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AF9B" w14:textId="77777777" w:rsidR="003E5E2E" w:rsidRPr="00F729C2" w:rsidRDefault="003E5E2E">
      <w:pPr>
        <w:spacing w:after="74" w:line="240" w:lineRule="auto"/>
        <w:rPr>
          <w:rFonts w:ascii="Times" w:hAnsi="Times" w:cs="Times"/>
          <w:sz w:val="24"/>
          <w:szCs w:val="24"/>
        </w:rPr>
      </w:pPr>
    </w:p>
    <w:p w14:paraId="56EB94A4" w14:textId="77777777" w:rsidR="003E5E2E" w:rsidRPr="003B0763" w:rsidRDefault="00F22D6C">
      <w:pPr>
        <w:spacing w:after="231" w:line="240" w:lineRule="auto"/>
        <w:jc w:val="center"/>
        <w:rPr>
          <w:rFonts w:ascii="Times" w:hAnsi="Times" w:cs="Times"/>
          <w:sz w:val="24"/>
          <w:szCs w:val="24"/>
        </w:rPr>
      </w:pPr>
      <w:r w:rsidRPr="003B0763">
        <w:rPr>
          <w:rFonts w:ascii="Times" w:eastAsia="Times New Roman" w:hAnsi="Times" w:cs="Times"/>
          <w:b/>
          <w:sz w:val="24"/>
          <w:szCs w:val="24"/>
        </w:rPr>
        <w:t xml:space="preserve">GİRESUN ÜNİVERSİTESİ </w:t>
      </w:r>
    </w:p>
    <w:p w14:paraId="26B22E6C" w14:textId="77777777" w:rsidR="003E5E2E" w:rsidRPr="003B0763" w:rsidRDefault="00F22D6C">
      <w:pPr>
        <w:spacing w:after="33" w:line="240" w:lineRule="auto"/>
        <w:ind w:left="10" w:right="-15" w:hanging="10"/>
        <w:jc w:val="center"/>
        <w:rPr>
          <w:rFonts w:ascii="Times" w:hAnsi="Times" w:cs="Times"/>
          <w:sz w:val="24"/>
          <w:szCs w:val="24"/>
        </w:rPr>
      </w:pPr>
      <w:r w:rsidRPr="003B0763">
        <w:rPr>
          <w:rFonts w:ascii="Times" w:eastAsia="Times New Roman" w:hAnsi="Times" w:cs="Times"/>
          <w:b/>
          <w:sz w:val="24"/>
          <w:szCs w:val="24"/>
        </w:rPr>
        <w:t xml:space="preserve">ERASMUS PERSONEL EĞİTİM ALMA ve DERS VERME HAREKETLİLİKLERİ </w:t>
      </w:r>
    </w:p>
    <w:p w14:paraId="1CABACB8" w14:textId="6B46A081" w:rsidR="003E5E2E" w:rsidRPr="003B0763" w:rsidRDefault="00F22D6C">
      <w:pPr>
        <w:spacing w:after="33" w:line="240" w:lineRule="auto"/>
        <w:ind w:left="10" w:right="-15" w:hanging="10"/>
        <w:jc w:val="center"/>
        <w:rPr>
          <w:rFonts w:ascii="Times" w:hAnsi="Times" w:cs="Times"/>
          <w:sz w:val="24"/>
          <w:szCs w:val="24"/>
        </w:rPr>
      </w:pPr>
      <w:r w:rsidRPr="003B0763">
        <w:rPr>
          <w:rFonts w:ascii="Times" w:eastAsia="Times New Roman" w:hAnsi="Times" w:cs="Times"/>
          <w:b/>
          <w:sz w:val="24"/>
          <w:szCs w:val="24"/>
        </w:rPr>
        <w:t xml:space="preserve">DEĞERLENDİRME ÖLÇÜTLERİ </w:t>
      </w:r>
      <w:r w:rsidR="004D1B1F" w:rsidRPr="003B0763">
        <w:rPr>
          <w:rFonts w:ascii="Times" w:eastAsia="Times New Roman" w:hAnsi="Times" w:cs="Times"/>
          <w:b/>
          <w:sz w:val="24"/>
          <w:szCs w:val="24"/>
        </w:rPr>
        <w:t>(KA171)</w:t>
      </w:r>
    </w:p>
    <w:p w14:paraId="010DCD43" w14:textId="77777777" w:rsidR="003E5E2E" w:rsidRPr="003B0763" w:rsidRDefault="003E5E2E">
      <w:pPr>
        <w:spacing w:after="84" w:line="240" w:lineRule="auto"/>
        <w:jc w:val="center"/>
        <w:rPr>
          <w:rFonts w:ascii="Times" w:hAnsi="Times" w:cs="Times"/>
          <w:sz w:val="24"/>
          <w:szCs w:val="24"/>
        </w:rPr>
      </w:pPr>
    </w:p>
    <w:p w14:paraId="09884295" w14:textId="0CBD1100" w:rsidR="003E5E2E" w:rsidRPr="003B0763" w:rsidRDefault="00F22D6C">
      <w:pPr>
        <w:spacing w:line="237" w:lineRule="auto"/>
        <w:ind w:left="-5" w:hanging="10"/>
        <w:jc w:val="both"/>
        <w:rPr>
          <w:rFonts w:ascii="Times" w:hAnsi="Times" w:cs="Times"/>
          <w:sz w:val="24"/>
          <w:szCs w:val="24"/>
        </w:rPr>
      </w:pPr>
      <w:r w:rsidRPr="003B0763">
        <w:rPr>
          <w:rFonts w:ascii="Times" w:eastAsia="Times New Roman" w:hAnsi="Times" w:cs="Times"/>
          <w:b/>
          <w:sz w:val="24"/>
          <w:szCs w:val="24"/>
        </w:rPr>
        <w:t>Üniversitemizde göre</w:t>
      </w:r>
      <w:r w:rsidR="00440022" w:rsidRPr="003B0763">
        <w:rPr>
          <w:rFonts w:ascii="Times" w:eastAsia="Times New Roman" w:hAnsi="Times" w:cs="Times"/>
          <w:b/>
          <w:sz w:val="24"/>
          <w:szCs w:val="24"/>
        </w:rPr>
        <w:t>v yapan akademik</w:t>
      </w:r>
      <w:r w:rsidR="00F61798" w:rsidRPr="003B0763">
        <w:rPr>
          <w:rFonts w:ascii="Times" w:eastAsia="Times New Roman" w:hAnsi="Times" w:cs="Times"/>
          <w:b/>
          <w:sz w:val="24"/>
          <w:szCs w:val="24"/>
        </w:rPr>
        <w:t xml:space="preserve"> ve idari</w:t>
      </w:r>
      <w:r w:rsidR="00440022" w:rsidRPr="003B0763">
        <w:rPr>
          <w:rFonts w:ascii="Times" w:eastAsia="Times New Roman" w:hAnsi="Times" w:cs="Times"/>
          <w:b/>
          <w:sz w:val="24"/>
          <w:szCs w:val="24"/>
        </w:rPr>
        <w:t xml:space="preserve"> personelin </w:t>
      </w:r>
      <w:r w:rsidRPr="003B0763">
        <w:rPr>
          <w:rFonts w:ascii="Times" w:eastAsia="Times New Roman" w:hAnsi="Times" w:cs="Times"/>
          <w:b/>
          <w:sz w:val="24"/>
          <w:szCs w:val="24"/>
        </w:rPr>
        <w:t>Erasmus + Programı faaliyetlerinden biri olan Personel Eğitim Alma/Ders Verme Hareketliliğinden yararlanmasında aşağıdaki ölçütler uygulan</w:t>
      </w:r>
      <w:r w:rsidR="009D6871" w:rsidRPr="003B0763">
        <w:rPr>
          <w:rFonts w:ascii="Times" w:eastAsia="Times New Roman" w:hAnsi="Times" w:cs="Times"/>
          <w:b/>
          <w:sz w:val="24"/>
          <w:szCs w:val="24"/>
        </w:rPr>
        <w:t>acaktır:</w:t>
      </w:r>
      <w:r w:rsidRPr="003B0763">
        <w:rPr>
          <w:rFonts w:ascii="Times" w:eastAsia="Times New Roman" w:hAnsi="Times" w:cs="Times"/>
          <w:b/>
          <w:sz w:val="24"/>
          <w:szCs w:val="24"/>
        </w:rPr>
        <w:t xml:space="preserve">  </w:t>
      </w:r>
    </w:p>
    <w:p w14:paraId="4B6F0D4B" w14:textId="77777777" w:rsidR="003E5E2E" w:rsidRPr="003B0763" w:rsidRDefault="003E5E2E">
      <w:pPr>
        <w:spacing w:after="43" w:line="240" w:lineRule="auto"/>
        <w:rPr>
          <w:rFonts w:ascii="Times" w:hAnsi="Times" w:cs="Times"/>
          <w:sz w:val="24"/>
          <w:szCs w:val="24"/>
        </w:rPr>
      </w:pPr>
    </w:p>
    <w:p w14:paraId="01DFDD83" w14:textId="4E0E8ED8" w:rsidR="00755833" w:rsidRPr="003B0763" w:rsidRDefault="00324395" w:rsidP="00755833">
      <w:pPr>
        <w:numPr>
          <w:ilvl w:val="0"/>
          <w:numId w:val="1"/>
        </w:numPr>
        <w:spacing w:after="2" w:line="237" w:lineRule="auto"/>
        <w:ind w:hanging="230"/>
        <w:jc w:val="both"/>
        <w:rPr>
          <w:rFonts w:ascii="Times" w:hAnsi="Times" w:cs="Times"/>
          <w:sz w:val="24"/>
          <w:szCs w:val="24"/>
        </w:rPr>
      </w:pPr>
      <w:r w:rsidRPr="003B0763">
        <w:rPr>
          <w:rFonts w:ascii="Times" w:eastAsia="Times New Roman" w:hAnsi="Times" w:cs="Times"/>
          <w:sz w:val="24"/>
          <w:szCs w:val="24"/>
        </w:rPr>
        <w:t>Yabancı Dil bilgisi</w:t>
      </w:r>
      <w:r w:rsidR="008C7D14" w:rsidRPr="003B0763">
        <w:rPr>
          <w:rFonts w:ascii="Times" w:eastAsia="Times New Roman" w:hAnsi="Times" w:cs="Times"/>
          <w:sz w:val="24"/>
          <w:szCs w:val="24"/>
        </w:rPr>
        <w:t xml:space="preserve"> </w:t>
      </w:r>
      <w:r w:rsidRPr="003B0763">
        <w:rPr>
          <w:rFonts w:ascii="Times" w:eastAsia="Times New Roman" w:hAnsi="Times" w:cs="Times"/>
          <w:sz w:val="24"/>
          <w:szCs w:val="24"/>
        </w:rPr>
        <w:t xml:space="preserve">önceliklendirilir. </w:t>
      </w:r>
      <w:r w:rsidR="00F22D6C" w:rsidRPr="003B0763">
        <w:rPr>
          <w:rFonts w:ascii="Times" w:eastAsia="Times New Roman" w:hAnsi="Times" w:cs="Times"/>
          <w:sz w:val="24"/>
          <w:szCs w:val="24"/>
        </w:rPr>
        <w:t xml:space="preserve">Üniversite </w:t>
      </w:r>
      <w:r w:rsidR="00755833" w:rsidRPr="003B0763">
        <w:rPr>
          <w:rFonts w:ascii="Times" w:eastAsia="Times New Roman" w:hAnsi="Times" w:cs="Times"/>
          <w:sz w:val="24"/>
          <w:szCs w:val="24"/>
        </w:rPr>
        <w:t>akademik</w:t>
      </w:r>
      <w:r w:rsidR="00B11F10" w:rsidRPr="003B0763">
        <w:rPr>
          <w:rFonts w:ascii="Times" w:eastAsia="Times New Roman" w:hAnsi="Times" w:cs="Times"/>
          <w:sz w:val="24"/>
          <w:szCs w:val="24"/>
        </w:rPr>
        <w:t>/idari</w:t>
      </w:r>
      <w:r w:rsidR="00755833" w:rsidRPr="003B0763">
        <w:rPr>
          <w:rFonts w:ascii="Times" w:eastAsia="Times New Roman" w:hAnsi="Times" w:cs="Times"/>
          <w:sz w:val="24"/>
          <w:szCs w:val="24"/>
        </w:rPr>
        <w:t xml:space="preserve"> </w:t>
      </w:r>
      <w:r w:rsidR="00F22D6C" w:rsidRPr="003B0763">
        <w:rPr>
          <w:rFonts w:ascii="Times" w:eastAsia="Times New Roman" w:hAnsi="Times" w:cs="Times"/>
          <w:sz w:val="24"/>
          <w:szCs w:val="24"/>
        </w:rPr>
        <w:t>personelinin herhangi bir yabancı dilden almış ve belgeleyerek sunmuş oldukları KPDS/ÜDS/TOEFL/YDS/IELTS</w:t>
      </w:r>
      <w:r w:rsidR="008A7B6A" w:rsidRPr="003B0763">
        <w:rPr>
          <w:rFonts w:ascii="Times" w:eastAsia="Times New Roman" w:hAnsi="Times" w:cs="Times"/>
          <w:sz w:val="24"/>
          <w:szCs w:val="24"/>
        </w:rPr>
        <w:t>/YÖKDİL</w:t>
      </w:r>
      <w:r w:rsidR="00F22D6C" w:rsidRPr="003B0763">
        <w:rPr>
          <w:rFonts w:ascii="Times" w:eastAsia="Times New Roman" w:hAnsi="Times" w:cs="Times"/>
          <w:sz w:val="24"/>
          <w:szCs w:val="24"/>
        </w:rPr>
        <w:t xml:space="preserve"> puanı veya eşdeğeri kabul edilen dil sınavından 100’lük değerlendirme sistemine göre en az </w:t>
      </w:r>
      <w:r w:rsidR="00425533" w:rsidRPr="003B0763">
        <w:rPr>
          <w:rFonts w:ascii="Times" w:eastAsia="Times New Roman" w:hAnsi="Times" w:cs="Times"/>
          <w:sz w:val="24"/>
          <w:szCs w:val="24"/>
        </w:rPr>
        <w:t>6</w:t>
      </w:r>
      <w:r w:rsidR="00F22D6C" w:rsidRPr="003B0763">
        <w:rPr>
          <w:rFonts w:ascii="Times" w:eastAsia="Times New Roman" w:hAnsi="Times" w:cs="Times"/>
          <w:sz w:val="24"/>
          <w:szCs w:val="24"/>
        </w:rPr>
        <w:t>0.00 almış olanlar tercih nedeni olacaktır.</w:t>
      </w:r>
      <w:r w:rsidR="00397E08" w:rsidRPr="003B0763">
        <w:rPr>
          <w:rFonts w:ascii="Times" w:eastAsia="Times New Roman" w:hAnsi="Times" w:cs="Times"/>
          <w:sz w:val="24"/>
          <w:szCs w:val="24"/>
        </w:rPr>
        <w:t xml:space="preserve"> Yabancı dil belgesinin sisteme yüklenmesi zorunludur.</w:t>
      </w:r>
    </w:p>
    <w:p w14:paraId="727301A0" w14:textId="77777777" w:rsidR="003E5E2E" w:rsidRPr="003B0763" w:rsidRDefault="003E5E2E">
      <w:pPr>
        <w:spacing w:after="10"/>
        <w:rPr>
          <w:rFonts w:ascii="Times" w:hAnsi="Times" w:cs="Times"/>
          <w:sz w:val="24"/>
          <w:szCs w:val="24"/>
        </w:rPr>
      </w:pPr>
    </w:p>
    <w:tbl>
      <w:tblPr>
        <w:tblStyle w:val="TableGrid"/>
        <w:tblW w:w="7641" w:type="dxa"/>
        <w:jc w:val="center"/>
        <w:tblInd w:w="0" w:type="dxa"/>
        <w:tblCellMar>
          <w:left w:w="108" w:type="dxa"/>
          <w:right w:w="115" w:type="dxa"/>
        </w:tblCellMar>
        <w:tblLook w:val="04A0" w:firstRow="1" w:lastRow="0" w:firstColumn="1" w:lastColumn="0" w:noHBand="0" w:noVBand="1"/>
      </w:tblPr>
      <w:tblGrid>
        <w:gridCol w:w="3395"/>
        <w:gridCol w:w="2123"/>
        <w:gridCol w:w="2123"/>
      </w:tblGrid>
      <w:tr w:rsidR="005D0CD3" w:rsidRPr="003B0763" w14:paraId="00C6E5D2" w14:textId="6F3B6376" w:rsidTr="005D0CD3">
        <w:trPr>
          <w:trHeight w:val="286"/>
          <w:jc w:val="center"/>
        </w:trPr>
        <w:tc>
          <w:tcPr>
            <w:tcW w:w="3395" w:type="dxa"/>
            <w:tcBorders>
              <w:top w:val="single" w:sz="4" w:space="0" w:color="000000"/>
              <w:left w:val="single" w:sz="4" w:space="0" w:color="000000"/>
              <w:bottom w:val="single" w:sz="4" w:space="0" w:color="000000"/>
              <w:right w:val="single" w:sz="4" w:space="0" w:color="000000"/>
            </w:tcBorders>
          </w:tcPr>
          <w:p w14:paraId="4112498A" w14:textId="1F8AD68D" w:rsidR="005D0CD3" w:rsidRPr="003B0763" w:rsidRDefault="005D0CD3" w:rsidP="00FB400E">
            <w:pPr>
              <w:ind w:left="2"/>
              <w:jc w:val="center"/>
              <w:rPr>
                <w:rFonts w:ascii="Times" w:hAnsi="Times" w:cs="Times"/>
              </w:rPr>
            </w:pPr>
            <w:r w:rsidRPr="003B0763">
              <w:rPr>
                <w:rFonts w:ascii="Times" w:hAnsi="Times" w:cs="Times"/>
              </w:rPr>
              <w:t>Yabancı Dil Alanı Dışındaki Personel</w:t>
            </w:r>
          </w:p>
        </w:tc>
        <w:tc>
          <w:tcPr>
            <w:tcW w:w="2123" w:type="dxa"/>
            <w:tcBorders>
              <w:top w:val="single" w:sz="4" w:space="0" w:color="000000"/>
              <w:left w:val="single" w:sz="4" w:space="0" w:color="000000"/>
              <w:bottom w:val="single" w:sz="4" w:space="0" w:color="000000"/>
              <w:right w:val="single" w:sz="4" w:space="0" w:color="000000"/>
            </w:tcBorders>
          </w:tcPr>
          <w:p w14:paraId="175248C3" w14:textId="2C55B026" w:rsidR="005D0CD3" w:rsidRPr="003B0763" w:rsidRDefault="005D0CD3" w:rsidP="00FB400E">
            <w:pPr>
              <w:jc w:val="center"/>
              <w:rPr>
                <w:rFonts w:ascii="Times" w:eastAsia="Times New Roman" w:hAnsi="Times" w:cs="Times"/>
              </w:rPr>
            </w:pPr>
            <w:r w:rsidRPr="003B0763">
              <w:rPr>
                <w:rFonts w:ascii="Times" w:eastAsia="Times New Roman" w:hAnsi="Times" w:cs="Times"/>
              </w:rPr>
              <w:t>Yabancı Dil Alanındaki Personel*</w:t>
            </w:r>
          </w:p>
        </w:tc>
        <w:tc>
          <w:tcPr>
            <w:tcW w:w="2123" w:type="dxa"/>
            <w:tcBorders>
              <w:top w:val="single" w:sz="4" w:space="0" w:color="000000"/>
              <w:left w:val="single" w:sz="4" w:space="0" w:color="000000"/>
              <w:bottom w:val="single" w:sz="4" w:space="0" w:color="000000"/>
              <w:right w:val="single" w:sz="4" w:space="0" w:color="000000"/>
            </w:tcBorders>
          </w:tcPr>
          <w:p w14:paraId="546399B5" w14:textId="46DCB6C6" w:rsidR="005D0CD3" w:rsidRPr="003B0763" w:rsidRDefault="005D0CD3" w:rsidP="00FB400E">
            <w:pPr>
              <w:jc w:val="center"/>
              <w:rPr>
                <w:rFonts w:ascii="Times" w:eastAsia="Times New Roman" w:hAnsi="Times" w:cs="Times"/>
              </w:rPr>
            </w:pPr>
            <w:r w:rsidRPr="003B0763">
              <w:rPr>
                <w:rFonts w:ascii="Times" w:eastAsia="Times New Roman" w:hAnsi="Times" w:cs="Times"/>
              </w:rPr>
              <w:t xml:space="preserve">Puan </w:t>
            </w:r>
            <w:r w:rsidR="00DF697B" w:rsidRPr="003B0763">
              <w:rPr>
                <w:rFonts w:ascii="Times" w:eastAsia="Times New Roman" w:hAnsi="Times" w:cs="Times"/>
              </w:rPr>
              <w:t>Karş</w:t>
            </w:r>
            <w:r w:rsidRPr="003B0763">
              <w:rPr>
                <w:rFonts w:ascii="Times" w:eastAsia="Times New Roman" w:hAnsi="Times" w:cs="Times"/>
              </w:rPr>
              <w:t>ılıkları</w:t>
            </w:r>
          </w:p>
        </w:tc>
      </w:tr>
      <w:tr w:rsidR="005D0CD3" w:rsidRPr="003B0763" w14:paraId="2E298736" w14:textId="0C0C87B4" w:rsidTr="005D0CD3">
        <w:trPr>
          <w:trHeight w:val="286"/>
          <w:jc w:val="center"/>
        </w:trPr>
        <w:tc>
          <w:tcPr>
            <w:tcW w:w="3395" w:type="dxa"/>
            <w:tcBorders>
              <w:top w:val="single" w:sz="4" w:space="0" w:color="000000"/>
              <w:left w:val="single" w:sz="4" w:space="0" w:color="000000"/>
              <w:bottom w:val="single" w:sz="4" w:space="0" w:color="000000"/>
              <w:right w:val="single" w:sz="4" w:space="0" w:color="000000"/>
            </w:tcBorders>
          </w:tcPr>
          <w:p w14:paraId="1602628E" w14:textId="5055418E" w:rsidR="005D0CD3" w:rsidRPr="003B0763" w:rsidRDefault="005D0CD3" w:rsidP="00FB400E">
            <w:pPr>
              <w:ind w:left="2"/>
              <w:jc w:val="center"/>
              <w:rPr>
                <w:rFonts w:ascii="Times" w:eastAsia="Times New Roman" w:hAnsi="Times" w:cs="Times"/>
                <w:sz w:val="24"/>
                <w:szCs w:val="24"/>
              </w:rPr>
            </w:pPr>
            <w:r w:rsidRPr="003B0763">
              <w:rPr>
                <w:rFonts w:ascii="Times" w:hAnsi="Times" w:cs="Times"/>
                <w:sz w:val="24"/>
                <w:szCs w:val="24"/>
              </w:rPr>
              <w:t>60-70</w:t>
            </w:r>
          </w:p>
        </w:tc>
        <w:tc>
          <w:tcPr>
            <w:tcW w:w="2123" w:type="dxa"/>
            <w:tcBorders>
              <w:top w:val="single" w:sz="4" w:space="0" w:color="000000"/>
              <w:left w:val="single" w:sz="4" w:space="0" w:color="000000"/>
              <w:bottom w:val="single" w:sz="4" w:space="0" w:color="000000"/>
              <w:right w:val="single" w:sz="4" w:space="0" w:color="000000"/>
            </w:tcBorders>
          </w:tcPr>
          <w:p w14:paraId="7BC1BAB4" w14:textId="4B086DF0" w:rsidR="005D0CD3" w:rsidRPr="003B0763" w:rsidRDefault="005D0CD3" w:rsidP="00FB400E">
            <w:pPr>
              <w:jc w:val="center"/>
              <w:rPr>
                <w:rFonts w:ascii="Times" w:eastAsia="Times New Roman" w:hAnsi="Times" w:cs="Times"/>
                <w:color w:val="auto"/>
                <w:sz w:val="24"/>
                <w:szCs w:val="24"/>
              </w:rPr>
            </w:pPr>
            <w:r w:rsidRPr="003B0763">
              <w:rPr>
                <w:rFonts w:ascii="Times" w:eastAsia="Times New Roman" w:hAnsi="Times" w:cs="Times"/>
                <w:color w:val="auto"/>
                <w:sz w:val="24"/>
                <w:szCs w:val="24"/>
              </w:rPr>
              <w:t>81-85</w:t>
            </w:r>
          </w:p>
        </w:tc>
        <w:tc>
          <w:tcPr>
            <w:tcW w:w="2123" w:type="dxa"/>
            <w:tcBorders>
              <w:top w:val="single" w:sz="4" w:space="0" w:color="000000"/>
              <w:left w:val="single" w:sz="4" w:space="0" w:color="000000"/>
              <w:bottom w:val="single" w:sz="4" w:space="0" w:color="000000"/>
              <w:right w:val="single" w:sz="4" w:space="0" w:color="000000"/>
            </w:tcBorders>
          </w:tcPr>
          <w:p w14:paraId="57BEBACA" w14:textId="6D8C01A3" w:rsidR="005D0CD3" w:rsidRPr="003B0763" w:rsidRDefault="005D0CD3" w:rsidP="00FB400E">
            <w:pPr>
              <w:jc w:val="center"/>
              <w:rPr>
                <w:rFonts w:ascii="Times" w:eastAsia="Times New Roman" w:hAnsi="Times" w:cs="Times"/>
                <w:color w:val="auto"/>
                <w:sz w:val="24"/>
                <w:szCs w:val="24"/>
              </w:rPr>
            </w:pPr>
            <w:r w:rsidRPr="003B0763">
              <w:rPr>
                <w:rFonts w:ascii="Times" w:eastAsia="Times New Roman" w:hAnsi="Times" w:cs="Times"/>
                <w:color w:val="auto"/>
                <w:sz w:val="24"/>
                <w:szCs w:val="24"/>
              </w:rPr>
              <w:t>5</w:t>
            </w:r>
          </w:p>
        </w:tc>
      </w:tr>
      <w:tr w:rsidR="005D0CD3" w:rsidRPr="003B0763" w14:paraId="3632C7D1" w14:textId="4B10AC47" w:rsidTr="005D0CD3">
        <w:trPr>
          <w:trHeight w:val="286"/>
          <w:jc w:val="center"/>
        </w:trPr>
        <w:tc>
          <w:tcPr>
            <w:tcW w:w="3395" w:type="dxa"/>
            <w:tcBorders>
              <w:top w:val="single" w:sz="4" w:space="0" w:color="000000"/>
              <w:left w:val="single" w:sz="4" w:space="0" w:color="000000"/>
              <w:bottom w:val="single" w:sz="4" w:space="0" w:color="000000"/>
              <w:right w:val="single" w:sz="4" w:space="0" w:color="000000"/>
            </w:tcBorders>
          </w:tcPr>
          <w:p w14:paraId="2C2F51D7" w14:textId="5CC538CB" w:rsidR="005D0CD3" w:rsidRPr="003B0763" w:rsidRDefault="005D0CD3" w:rsidP="00FB400E">
            <w:pPr>
              <w:ind w:left="2"/>
              <w:jc w:val="center"/>
              <w:rPr>
                <w:rFonts w:ascii="Times" w:hAnsi="Times" w:cs="Times"/>
                <w:sz w:val="24"/>
                <w:szCs w:val="24"/>
              </w:rPr>
            </w:pPr>
            <w:r w:rsidRPr="003B0763">
              <w:rPr>
                <w:rFonts w:ascii="Times" w:hAnsi="Times" w:cs="Times"/>
                <w:sz w:val="24"/>
                <w:szCs w:val="24"/>
              </w:rPr>
              <w:t>71-80</w:t>
            </w:r>
          </w:p>
        </w:tc>
        <w:tc>
          <w:tcPr>
            <w:tcW w:w="2123" w:type="dxa"/>
            <w:tcBorders>
              <w:top w:val="single" w:sz="4" w:space="0" w:color="000000"/>
              <w:left w:val="single" w:sz="4" w:space="0" w:color="000000"/>
              <w:bottom w:val="single" w:sz="4" w:space="0" w:color="000000"/>
              <w:right w:val="single" w:sz="4" w:space="0" w:color="000000"/>
            </w:tcBorders>
          </w:tcPr>
          <w:p w14:paraId="2E636552" w14:textId="0169BA42" w:rsidR="005D0CD3" w:rsidRPr="003B0763" w:rsidRDefault="005D0CD3" w:rsidP="00FB400E">
            <w:pPr>
              <w:jc w:val="center"/>
              <w:rPr>
                <w:rFonts w:ascii="Times" w:eastAsia="Times New Roman" w:hAnsi="Times" w:cs="Times"/>
                <w:color w:val="auto"/>
                <w:sz w:val="24"/>
                <w:szCs w:val="24"/>
              </w:rPr>
            </w:pPr>
            <w:r w:rsidRPr="003B0763">
              <w:rPr>
                <w:rFonts w:ascii="Times" w:eastAsia="Times New Roman" w:hAnsi="Times" w:cs="Times"/>
                <w:color w:val="auto"/>
                <w:sz w:val="24"/>
                <w:szCs w:val="24"/>
              </w:rPr>
              <w:t>86-90</w:t>
            </w:r>
          </w:p>
        </w:tc>
        <w:tc>
          <w:tcPr>
            <w:tcW w:w="2123" w:type="dxa"/>
            <w:tcBorders>
              <w:top w:val="single" w:sz="4" w:space="0" w:color="000000"/>
              <w:left w:val="single" w:sz="4" w:space="0" w:color="000000"/>
              <w:bottom w:val="single" w:sz="4" w:space="0" w:color="000000"/>
              <w:right w:val="single" w:sz="4" w:space="0" w:color="000000"/>
            </w:tcBorders>
          </w:tcPr>
          <w:p w14:paraId="59ADF1EA" w14:textId="2173E050" w:rsidR="005D0CD3" w:rsidRPr="003B0763" w:rsidRDefault="005D0CD3" w:rsidP="00FB400E">
            <w:pPr>
              <w:jc w:val="center"/>
              <w:rPr>
                <w:rFonts w:ascii="Times" w:eastAsia="Times New Roman" w:hAnsi="Times" w:cs="Times"/>
                <w:color w:val="auto"/>
                <w:sz w:val="24"/>
                <w:szCs w:val="24"/>
              </w:rPr>
            </w:pPr>
            <w:r w:rsidRPr="003B0763">
              <w:rPr>
                <w:rFonts w:ascii="Times" w:eastAsia="Times New Roman" w:hAnsi="Times" w:cs="Times"/>
                <w:color w:val="auto"/>
                <w:sz w:val="24"/>
                <w:szCs w:val="24"/>
              </w:rPr>
              <w:t>10</w:t>
            </w:r>
          </w:p>
        </w:tc>
      </w:tr>
      <w:tr w:rsidR="005D0CD3" w:rsidRPr="003B0763" w14:paraId="329E0C4F" w14:textId="01267AD9" w:rsidTr="005D0CD3">
        <w:trPr>
          <w:trHeight w:val="286"/>
          <w:jc w:val="center"/>
        </w:trPr>
        <w:tc>
          <w:tcPr>
            <w:tcW w:w="3395" w:type="dxa"/>
            <w:tcBorders>
              <w:top w:val="single" w:sz="4" w:space="0" w:color="000000"/>
              <w:left w:val="single" w:sz="4" w:space="0" w:color="000000"/>
              <w:bottom w:val="single" w:sz="4" w:space="0" w:color="000000"/>
              <w:right w:val="single" w:sz="4" w:space="0" w:color="000000"/>
            </w:tcBorders>
          </w:tcPr>
          <w:p w14:paraId="77711AA3" w14:textId="65300C0A" w:rsidR="005D0CD3" w:rsidRPr="003B0763" w:rsidRDefault="005D0CD3" w:rsidP="00FB400E">
            <w:pPr>
              <w:ind w:left="2"/>
              <w:jc w:val="center"/>
              <w:rPr>
                <w:rFonts w:ascii="Times" w:hAnsi="Times" w:cs="Times"/>
                <w:sz w:val="24"/>
                <w:szCs w:val="24"/>
              </w:rPr>
            </w:pPr>
            <w:r w:rsidRPr="003B0763">
              <w:rPr>
                <w:rFonts w:ascii="Times" w:hAnsi="Times" w:cs="Times"/>
                <w:sz w:val="24"/>
                <w:szCs w:val="24"/>
              </w:rPr>
              <w:t>81-90</w:t>
            </w:r>
          </w:p>
        </w:tc>
        <w:tc>
          <w:tcPr>
            <w:tcW w:w="2123" w:type="dxa"/>
            <w:tcBorders>
              <w:top w:val="single" w:sz="4" w:space="0" w:color="000000"/>
              <w:left w:val="single" w:sz="4" w:space="0" w:color="000000"/>
              <w:bottom w:val="single" w:sz="4" w:space="0" w:color="000000"/>
              <w:right w:val="single" w:sz="4" w:space="0" w:color="000000"/>
            </w:tcBorders>
          </w:tcPr>
          <w:p w14:paraId="4917D6F3" w14:textId="24C41BC0" w:rsidR="005D0CD3" w:rsidRPr="003B0763" w:rsidRDefault="005D0CD3" w:rsidP="00FB400E">
            <w:pPr>
              <w:jc w:val="center"/>
              <w:rPr>
                <w:rFonts w:ascii="Times" w:eastAsia="Times New Roman" w:hAnsi="Times" w:cs="Times"/>
                <w:color w:val="auto"/>
                <w:sz w:val="24"/>
                <w:szCs w:val="24"/>
              </w:rPr>
            </w:pPr>
            <w:r w:rsidRPr="003B0763">
              <w:rPr>
                <w:rFonts w:ascii="Times" w:eastAsia="Times New Roman" w:hAnsi="Times" w:cs="Times"/>
                <w:color w:val="auto"/>
                <w:sz w:val="24"/>
                <w:szCs w:val="24"/>
              </w:rPr>
              <w:t>91-95</w:t>
            </w:r>
          </w:p>
        </w:tc>
        <w:tc>
          <w:tcPr>
            <w:tcW w:w="2123" w:type="dxa"/>
            <w:tcBorders>
              <w:top w:val="single" w:sz="4" w:space="0" w:color="000000"/>
              <w:left w:val="single" w:sz="4" w:space="0" w:color="000000"/>
              <w:bottom w:val="single" w:sz="4" w:space="0" w:color="000000"/>
              <w:right w:val="single" w:sz="4" w:space="0" w:color="000000"/>
            </w:tcBorders>
          </w:tcPr>
          <w:p w14:paraId="3C438C55" w14:textId="1248B99F" w:rsidR="005D0CD3" w:rsidRPr="003B0763" w:rsidRDefault="005D0CD3" w:rsidP="00FB400E">
            <w:pPr>
              <w:jc w:val="center"/>
              <w:rPr>
                <w:rFonts w:ascii="Times" w:eastAsia="Times New Roman" w:hAnsi="Times" w:cs="Times"/>
                <w:color w:val="auto"/>
                <w:sz w:val="24"/>
                <w:szCs w:val="24"/>
              </w:rPr>
            </w:pPr>
            <w:r w:rsidRPr="003B0763">
              <w:rPr>
                <w:rFonts w:ascii="Times" w:eastAsia="Times New Roman" w:hAnsi="Times" w:cs="Times"/>
                <w:color w:val="auto"/>
                <w:sz w:val="24"/>
                <w:szCs w:val="24"/>
              </w:rPr>
              <w:t>15</w:t>
            </w:r>
          </w:p>
        </w:tc>
      </w:tr>
      <w:tr w:rsidR="005D0CD3" w:rsidRPr="003B0763" w14:paraId="386AE556" w14:textId="066B66E2" w:rsidTr="005D0CD3">
        <w:trPr>
          <w:trHeight w:val="286"/>
          <w:jc w:val="center"/>
        </w:trPr>
        <w:tc>
          <w:tcPr>
            <w:tcW w:w="3395" w:type="dxa"/>
            <w:tcBorders>
              <w:top w:val="single" w:sz="4" w:space="0" w:color="000000"/>
              <w:left w:val="single" w:sz="4" w:space="0" w:color="000000"/>
              <w:bottom w:val="single" w:sz="4" w:space="0" w:color="000000"/>
              <w:right w:val="single" w:sz="4" w:space="0" w:color="000000"/>
            </w:tcBorders>
          </w:tcPr>
          <w:p w14:paraId="1FEDBF7D" w14:textId="3D9CD03B" w:rsidR="005D0CD3" w:rsidRPr="003B0763" w:rsidRDefault="005D0CD3" w:rsidP="00FB400E">
            <w:pPr>
              <w:ind w:left="2"/>
              <w:jc w:val="center"/>
              <w:rPr>
                <w:rFonts w:ascii="Times" w:hAnsi="Times" w:cs="Times"/>
                <w:sz w:val="24"/>
                <w:szCs w:val="24"/>
              </w:rPr>
            </w:pPr>
            <w:r w:rsidRPr="003B0763">
              <w:rPr>
                <w:rFonts w:ascii="Times" w:hAnsi="Times" w:cs="Times"/>
                <w:sz w:val="24"/>
                <w:szCs w:val="24"/>
              </w:rPr>
              <w:t>91-100</w:t>
            </w:r>
          </w:p>
        </w:tc>
        <w:tc>
          <w:tcPr>
            <w:tcW w:w="2123" w:type="dxa"/>
            <w:tcBorders>
              <w:top w:val="single" w:sz="4" w:space="0" w:color="000000"/>
              <w:left w:val="single" w:sz="4" w:space="0" w:color="000000"/>
              <w:bottom w:val="single" w:sz="4" w:space="0" w:color="000000"/>
              <w:right w:val="single" w:sz="4" w:space="0" w:color="000000"/>
            </w:tcBorders>
          </w:tcPr>
          <w:p w14:paraId="7ED7D09C" w14:textId="7027526A" w:rsidR="005D0CD3" w:rsidRPr="003B0763" w:rsidRDefault="005D0CD3" w:rsidP="00FB400E">
            <w:pPr>
              <w:jc w:val="center"/>
              <w:rPr>
                <w:rFonts w:ascii="Times" w:eastAsia="Times New Roman" w:hAnsi="Times" w:cs="Times"/>
                <w:color w:val="auto"/>
                <w:sz w:val="24"/>
                <w:szCs w:val="24"/>
              </w:rPr>
            </w:pPr>
            <w:r w:rsidRPr="003B0763">
              <w:rPr>
                <w:rFonts w:ascii="Times" w:eastAsia="Times New Roman" w:hAnsi="Times" w:cs="Times"/>
                <w:color w:val="auto"/>
                <w:sz w:val="24"/>
                <w:szCs w:val="24"/>
              </w:rPr>
              <w:t>96-100</w:t>
            </w:r>
          </w:p>
        </w:tc>
        <w:tc>
          <w:tcPr>
            <w:tcW w:w="2123" w:type="dxa"/>
            <w:tcBorders>
              <w:top w:val="single" w:sz="4" w:space="0" w:color="000000"/>
              <w:left w:val="single" w:sz="4" w:space="0" w:color="000000"/>
              <w:bottom w:val="single" w:sz="4" w:space="0" w:color="000000"/>
              <w:right w:val="single" w:sz="4" w:space="0" w:color="000000"/>
            </w:tcBorders>
          </w:tcPr>
          <w:p w14:paraId="6156AE69" w14:textId="75F6831F" w:rsidR="005D0CD3" w:rsidRPr="003B0763" w:rsidRDefault="005D0CD3" w:rsidP="00FB400E">
            <w:pPr>
              <w:jc w:val="center"/>
              <w:rPr>
                <w:rFonts w:ascii="Times" w:eastAsia="Times New Roman" w:hAnsi="Times" w:cs="Times"/>
                <w:color w:val="auto"/>
                <w:sz w:val="24"/>
                <w:szCs w:val="24"/>
              </w:rPr>
            </w:pPr>
            <w:r w:rsidRPr="003B0763">
              <w:rPr>
                <w:rFonts w:ascii="Times" w:eastAsia="Times New Roman" w:hAnsi="Times" w:cs="Times"/>
                <w:color w:val="auto"/>
                <w:sz w:val="24"/>
                <w:szCs w:val="24"/>
              </w:rPr>
              <w:t>20</w:t>
            </w:r>
          </w:p>
        </w:tc>
      </w:tr>
    </w:tbl>
    <w:p w14:paraId="7F7FC49C" w14:textId="77777777" w:rsidR="003E5E2E" w:rsidRPr="003B0763" w:rsidRDefault="003E5E2E">
      <w:pPr>
        <w:spacing w:line="240" w:lineRule="auto"/>
        <w:rPr>
          <w:rFonts w:ascii="Times" w:hAnsi="Times" w:cs="Times"/>
          <w:sz w:val="24"/>
          <w:szCs w:val="24"/>
        </w:rPr>
      </w:pPr>
    </w:p>
    <w:p w14:paraId="51BC5FDA" w14:textId="26B77539" w:rsidR="00E26B95" w:rsidRPr="003B0763" w:rsidRDefault="00E26B95" w:rsidP="00E26B95">
      <w:pPr>
        <w:pStyle w:val="ListeParagraf"/>
        <w:numPr>
          <w:ilvl w:val="0"/>
          <w:numId w:val="8"/>
        </w:numPr>
        <w:spacing w:after="43" w:line="240" w:lineRule="auto"/>
        <w:rPr>
          <w:rFonts w:ascii="Times" w:hAnsi="Times" w:cs="Times"/>
          <w:i/>
          <w:iCs/>
          <w:sz w:val="20"/>
          <w:szCs w:val="20"/>
        </w:rPr>
      </w:pPr>
      <w:r w:rsidRPr="003B0763">
        <w:rPr>
          <w:rFonts w:ascii="Times" w:hAnsi="Times" w:cs="Times"/>
          <w:i/>
          <w:iCs/>
          <w:sz w:val="20"/>
          <w:szCs w:val="20"/>
        </w:rPr>
        <w:t>Bilim Alanı yabancı dille ilgili birimlerde yabancı dil dersini vermek üzere veya yabancı dille eğitim öğretim yapılan programlarda istihdam edilen personeli kapsar.</w:t>
      </w:r>
    </w:p>
    <w:p w14:paraId="67F7D340" w14:textId="77777777" w:rsidR="00755833" w:rsidRPr="003B0763" w:rsidRDefault="00755833" w:rsidP="00755833">
      <w:pPr>
        <w:spacing w:after="43" w:line="240" w:lineRule="auto"/>
        <w:rPr>
          <w:rFonts w:ascii="Times" w:hAnsi="Times" w:cs="Times"/>
          <w:i/>
          <w:iCs/>
          <w:sz w:val="20"/>
          <w:szCs w:val="20"/>
        </w:rPr>
      </w:pPr>
    </w:p>
    <w:p w14:paraId="4239F011" w14:textId="77777777" w:rsidR="003B0763" w:rsidRPr="003B0763" w:rsidRDefault="00324395" w:rsidP="003B0763">
      <w:pPr>
        <w:numPr>
          <w:ilvl w:val="0"/>
          <w:numId w:val="1"/>
        </w:numPr>
        <w:spacing w:line="237" w:lineRule="auto"/>
        <w:ind w:hanging="230"/>
        <w:jc w:val="both"/>
        <w:rPr>
          <w:rFonts w:ascii="Times" w:hAnsi="Times" w:cs="Times"/>
          <w:sz w:val="24"/>
          <w:szCs w:val="24"/>
        </w:rPr>
      </w:pPr>
      <w:r w:rsidRPr="003B0763">
        <w:rPr>
          <w:rFonts w:ascii="Times" w:eastAsia="Times New Roman" w:hAnsi="Times" w:cs="Times"/>
          <w:sz w:val="24"/>
          <w:szCs w:val="24"/>
        </w:rPr>
        <w:t xml:space="preserve">  </w:t>
      </w:r>
      <w:r w:rsidR="00755833" w:rsidRPr="003B0763">
        <w:rPr>
          <w:rFonts w:ascii="Times" w:eastAsia="Times New Roman" w:hAnsi="Times" w:cs="Times"/>
          <w:sz w:val="24"/>
          <w:szCs w:val="24"/>
        </w:rPr>
        <w:t>Başvuru yapacak idari personel</w:t>
      </w:r>
      <w:r w:rsidR="00B3393A" w:rsidRPr="003B0763">
        <w:rPr>
          <w:rFonts w:ascii="Times" w:eastAsia="Times New Roman" w:hAnsi="Times" w:cs="Times"/>
          <w:sz w:val="24"/>
          <w:szCs w:val="24"/>
        </w:rPr>
        <w:t xml:space="preserve"> </w:t>
      </w:r>
      <w:r w:rsidR="000D1FDF" w:rsidRPr="003B0763">
        <w:rPr>
          <w:rFonts w:ascii="Times" w:eastAsia="Times New Roman" w:hAnsi="Times" w:cs="Times"/>
          <w:sz w:val="24"/>
          <w:szCs w:val="24"/>
        </w:rPr>
        <w:t xml:space="preserve">yabancı dil </w:t>
      </w:r>
      <w:r w:rsidR="00B3393A" w:rsidRPr="003B0763">
        <w:rPr>
          <w:rFonts w:ascii="Times" w:eastAsia="Times New Roman" w:hAnsi="Times" w:cs="Times"/>
          <w:sz w:val="24"/>
          <w:szCs w:val="24"/>
        </w:rPr>
        <w:t>için baraj alt limit</w:t>
      </w:r>
      <w:r w:rsidR="00BD3D7B" w:rsidRPr="003B0763">
        <w:rPr>
          <w:rFonts w:ascii="Times" w:eastAsia="Times New Roman" w:hAnsi="Times" w:cs="Times"/>
          <w:sz w:val="24"/>
          <w:szCs w:val="24"/>
        </w:rPr>
        <w:t>i</w:t>
      </w:r>
      <w:r w:rsidR="00B3393A" w:rsidRPr="003B0763">
        <w:rPr>
          <w:rFonts w:ascii="Times" w:eastAsia="Times New Roman" w:hAnsi="Times" w:cs="Times"/>
          <w:sz w:val="24"/>
          <w:szCs w:val="24"/>
        </w:rPr>
        <w:t xml:space="preserve"> bulunmamaktadır ancak </w:t>
      </w:r>
      <w:r w:rsidR="00397E08" w:rsidRPr="003B0763">
        <w:rPr>
          <w:rFonts w:ascii="Times" w:eastAsia="Times New Roman" w:hAnsi="Times" w:cs="Times"/>
          <w:sz w:val="24"/>
          <w:szCs w:val="24"/>
        </w:rPr>
        <w:t>yukarıda belirtilen sınavlar</w:t>
      </w:r>
      <w:r w:rsidR="000D1FDF" w:rsidRPr="003B0763">
        <w:rPr>
          <w:rFonts w:ascii="Times" w:eastAsia="Times New Roman" w:hAnsi="Times" w:cs="Times"/>
          <w:sz w:val="24"/>
          <w:szCs w:val="24"/>
        </w:rPr>
        <w:t>ın</w:t>
      </w:r>
      <w:r w:rsidR="00397E08" w:rsidRPr="003B0763">
        <w:rPr>
          <w:rFonts w:ascii="Times" w:eastAsia="Times New Roman" w:hAnsi="Times" w:cs="Times"/>
          <w:sz w:val="24"/>
          <w:szCs w:val="24"/>
        </w:rPr>
        <w:t xml:space="preserve"> birinden almış oldukları puanlara dair sınav sonuç belgesini sisteme yüklemeleri gerekmektedir.</w:t>
      </w:r>
      <w:r w:rsidR="000D1FDF" w:rsidRPr="003B0763">
        <w:rPr>
          <w:rFonts w:ascii="Times" w:eastAsia="Times New Roman" w:hAnsi="Times" w:cs="Times"/>
          <w:sz w:val="24"/>
          <w:szCs w:val="24"/>
        </w:rPr>
        <w:t xml:space="preserve"> Yabancı dil puanı bulunmayan personel ilanlara başvuru yapamaz.</w:t>
      </w:r>
    </w:p>
    <w:p w14:paraId="101A963F" w14:textId="77777777" w:rsidR="003B0763" w:rsidRPr="003B0763" w:rsidRDefault="003B0763" w:rsidP="003B0763">
      <w:pPr>
        <w:spacing w:line="237" w:lineRule="auto"/>
        <w:ind w:left="230"/>
        <w:jc w:val="both"/>
        <w:rPr>
          <w:rFonts w:ascii="Times" w:hAnsi="Times" w:cs="Times"/>
          <w:sz w:val="24"/>
          <w:szCs w:val="24"/>
        </w:rPr>
      </w:pPr>
    </w:p>
    <w:p w14:paraId="1CCA68AE" w14:textId="4817558D" w:rsidR="00263EE3" w:rsidRPr="003B0763" w:rsidRDefault="00324395" w:rsidP="003B0763">
      <w:pPr>
        <w:numPr>
          <w:ilvl w:val="0"/>
          <w:numId w:val="1"/>
        </w:numPr>
        <w:spacing w:line="237" w:lineRule="auto"/>
        <w:ind w:hanging="230"/>
        <w:jc w:val="both"/>
        <w:rPr>
          <w:rFonts w:ascii="Times" w:hAnsi="Times" w:cs="Times"/>
          <w:sz w:val="24"/>
          <w:szCs w:val="24"/>
        </w:rPr>
      </w:pPr>
      <w:r w:rsidRPr="003B0763">
        <w:rPr>
          <w:rFonts w:ascii="Times" w:eastAsia="Times New Roman" w:hAnsi="Times" w:cs="Times"/>
          <w:sz w:val="24"/>
          <w:szCs w:val="24"/>
        </w:rPr>
        <w:t>İlk kez ka</w:t>
      </w:r>
      <w:r w:rsidR="0023605E" w:rsidRPr="003B0763">
        <w:rPr>
          <w:rFonts w:ascii="Times" w:eastAsia="Times New Roman" w:hAnsi="Times" w:cs="Times"/>
          <w:sz w:val="24"/>
          <w:szCs w:val="24"/>
        </w:rPr>
        <w:t>tılım seçimde önceliklendirilir.</w:t>
      </w:r>
      <w:r w:rsidRPr="003B0763">
        <w:rPr>
          <w:rFonts w:ascii="Times" w:eastAsia="Times New Roman" w:hAnsi="Times" w:cs="Times"/>
          <w:sz w:val="24"/>
          <w:szCs w:val="24"/>
        </w:rPr>
        <w:t xml:space="preserve"> Bu sebeple, </w:t>
      </w:r>
      <w:r w:rsidR="00E60537" w:rsidRPr="003B0763">
        <w:rPr>
          <w:rFonts w:ascii="Times" w:eastAsia="Times New Roman" w:hAnsi="Times" w:cs="Times"/>
          <w:sz w:val="24"/>
          <w:szCs w:val="24"/>
        </w:rPr>
        <w:t>2014-2020 veya 2021-2027 Erasmus+ programları kapsamında KA107/KA171 Personel hareketliliğine hiç katılmamış</w:t>
      </w:r>
      <w:r w:rsidR="00263EE3" w:rsidRPr="003B0763">
        <w:rPr>
          <w:rFonts w:ascii="Times" w:eastAsia="Times New Roman" w:hAnsi="Times" w:cs="Times"/>
          <w:sz w:val="24"/>
          <w:szCs w:val="24"/>
        </w:rPr>
        <w:t xml:space="preserve"> </w:t>
      </w:r>
      <w:r w:rsidR="00263EE3" w:rsidRPr="003B0763">
        <w:rPr>
          <w:rFonts w:ascii="Times" w:eastAsia="Times New Roman" w:hAnsi="Times" w:cs="Times"/>
          <w:bCs/>
          <w:sz w:val="24"/>
          <w:szCs w:val="24"/>
        </w:rPr>
        <w:t>adaylara +25 puan verilecektir.</w:t>
      </w:r>
      <w:r w:rsidR="00263EE3" w:rsidRPr="003B0763">
        <w:rPr>
          <w:rFonts w:ascii="Times" w:eastAsia="Times New Roman" w:hAnsi="Times" w:cs="Times"/>
          <w:sz w:val="24"/>
          <w:szCs w:val="24"/>
        </w:rPr>
        <w:t xml:space="preserve">  </w:t>
      </w:r>
    </w:p>
    <w:p w14:paraId="53875332" w14:textId="77777777" w:rsidR="00646E3F" w:rsidRPr="003B0763" w:rsidRDefault="00646E3F" w:rsidP="00646E3F">
      <w:pPr>
        <w:pStyle w:val="ListeParagraf"/>
        <w:rPr>
          <w:rFonts w:ascii="Times" w:hAnsi="Times" w:cs="Times"/>
          <w:sz w:val="24"/>
          <w:szCs w:val="24"/>
        </w:rPr>
      </w:pPr>
    </w:p>
    <w:p w14:paraId="7FC8C054" w14:textId="1DF809BB" w:rsidR="00646E3F" w:rsidRPr="003B0763" w:rsidRDefault="00646E3F" w:rsidP="00646E3F">
      <w:pPr>
        <w:numPr>
          <w:ilvl w:val="0"/>
          <w:numId w:val="1"/>
        </w:numPr>
        <w:spacing w:after="2" w:line="237" w:lineRule="auto"/>
        <w:ind w:hanging="230"/>
        <w:jc w:val="both"/>
        <w:rPr>
          <w:rFonts w:ascii="Times" w:hAnsi="Times" w:cs="Times"/>
          <w:sz w:val="24"/>
          <w:szCs w:val="24"/>
        </w:rPr>
      </w:pPr>
      <w:r w:rsidRPr="003B0763">
        <w:rPr>
          <w:rFonts w:ascii="Times" w:hAnsi="Times" w:cs="Times"/>
          <w:sz w:val="24"/>
          <w:szCs w:val="24"/>
        </w:rPr>
        <w:t>Erasmus Birim/Bölüm koordinatörlüğü görevini yürüten personele +5 puan verilir. (Başvuru esnasında görevli olunduğuna dair belgenin başvuru sahibi tarafından sisteme yüklenmesi zorunludur.)</w:t>
      </w:r>
    </w:p>
    <w:p w14:paraId="62A45FDE" w14:textId="77777777" w:rsidR="003E5E2E" w:rsidRPr="003B0763" w:rsidRDefault="003E5E2E">
      <w:pPr>
        <w:spacing w:after="31" w:line="240" w:lineRule="auto"/>
        <w:rPr>
          <w:rFonts w:ascii="Times" w:hAnsi="Times" w:cs="Times"/>
          <w:sz w:val="24"/>
          <w:szCs w:val="24"/>
        </w:rPr>
      </w:pPr>
    </w:p>
    <w:p w14:paraId="56FEA1F0" w14:textId="41C82A95" w:rsidR="003E5E2E" w:rsidRPr="003B0763" w:rsidRDefault="00F22D6C">
      <w:pPr>
        <w:numPr>
          <w:ilvl w:val="0"/>
          <w:numId w:val="1"/>
        </w:numPr>
        <w:spacing w:after="331" w:line="243" w:lineRule="auto"/>
        <w:ind w:hanging="230"/>
        <w:jc w:val="both"/>
        <w:rPr>
          <w:rFonts w:ascii="Times" w:hAnsi="Times" w:cs="Times"/>
          <w:sz w:val="24"/>
          <w:szCs w:val="24"/>
        </w:rPr>
      </w:pPr>
      <w:r w:rsidRPr="003B0763">
        <w:rPr>
          <w:rFonts w:ascii="Times" w:eastAsia="Times New Roman" w:hAnsi="Times" w:cs="Times"/>
          <w:bCs/>
          <w:sz w:val="24"/>
          <w:szCs w:val="24"/>
          <w:u w:val="single" w:color="000000"/>
        </w:rPr>
        <w:t xml:space="preserve">Engelli </w:t>
      </w:r>
      <w:r w:rsidR="00324395" w:rsidRPr="003B0763">
        <w:rPr>
          <w:rFonts w:ascii="Times" w:eastAsia="Times New Roman" w:hAnsi="Times" w:cs="Times"/>
          <w:bCs/>
          <w:sz w:val="24"/>
          <w:szCs w:val="24"/>
          <w:u w:val="single" w:color="000000"/>
        </w:rPr>
        <w:t>personel</w:t>
      </w:r>
      <w:r w:rsidR="00324395" w:rsidRPr="003B0763">
        <w:rPr>
          <w:rFonts w:ascii="Times" w:eastAsia="Times New Roman" w:hAnsi="Times" w:cs="Times"/>
          <w:b/>
          <w:sz w:val="24"/>
          <w:szCs w:val="24"/>
          <w:u w:val="single" w:color="000000"/>
        </w:rPr>
        <w:t xml:space="preserve"> </w:t>
      </w:r>
      <w:r w:rsidR="00324395" w:rsidRPr="003B0763">
        <w:rPr>
          <w:rFonts w:ascii="Times" w:eastAsia="Times New Roman" w:hAnsi="Times" w:cs="Times"/>
          <w:sz w:val="24"/>
          <w:szCs w:val="24"/>
        </w:rPr>
        <w:t xml:space="preserve">önceliklendirilir. Engelli </w:t>
      </w:r>
      <w:r w:rsidRPr="003B0763">
        <w:rPr>
          <w:rFonts w:ascii="Times" w:eastAsia="Times New Roman" w:hAnsi="Times" w:cs="Times"/>
          <w:sz w:val="24"/>
          <w:szCs w:val="24"/>
        </w:rPr>
        <w:t xml:space="preserve">adaylara (engelliliğin belgelenmesi kaydıyla) +10 puan </w:t>
      </w:r>
      <w:r w:rsidR="00975320" w:rsidRPr="003B0763">
        <w:rPr>
          <w:rFonts w:ascii="Times" w:eastAsia="Times New Roman" w:hAnsi="Times" w:cs="Times"/>
          <w:sz w:val="24"/>
          <w:szCs w:val="24"/>
        </w:rPr>
        <w:t>verilecektir.</w:t>
      </w:r>
    </w:p>
    <w:p w14:paraId="2A2EA317" w14:textId="5A336A64" w:rsidR="006667F0" w:rsidRPr="003B0763" w:rsidRDefault="00F61798" w:rsidP="00201658">
      <w:pPr>
        <w:numPr>
          <w:ilvl w:val="0"/>
          <w:numId w:val="1"/>
        </w:numPr>
        <w:spacing w:after="331" w:line="243" w:lineRule="auto"/>
        <w:ind w:hanging="230"/>
        <w:jc w:val="both"/>
        <w:rPr>
          <w:rFonts w:ascii="Times" w:hAnsi="Times" w:cs="Times"/>
          <w:sz w:val="24"/>
          <w:szCs w:val="24"/>
          <w:u w:val="single"/>
        </w:rPr>
      </w:pPr>
      <w:r w:rsidRPr="003B0763">
        <w:rPr>
          <w:rFonts w:ascii="Times" w:hAnsi="Times" w:cs="Times"/>
          <w:bCs/>
          <w:sz w:val="24"/>
          <w:szCs w:val="24"/>
          <w:u w:val="single"/>
        </w:rPr>
        <w:t>Gazi personel ile şehit ve gazi yakını personel</w:t>
      </w:r>
      <w:r w:rsidR="00324395" w:rsidRPr="003B0763">
        <w:rPr>
          <w:rFonts w:ascii="Times" w:hAnsi="Times" w:cs="Times"/>
          <w:bCs/>
          <w:sz w:val="24"/>
          <w:szCs w:val="24"/>
          <w:u w:val="single"/>
          <w:vertAlign w:val="superscript"/>
        </w:rPr>
        <w:footnoteReference w:id="1"/>
      </w:r>
      <w:r w:rsidR="00BF060A" w:rsidRPr="003B0763">
        <w:rPr>
          <w:rFonts w:ascii="Times" w:hAnsi="Times" w:cs="Times"/>
          <w:bCs/>
          <w:sz w:val="24"/>
          <w:szCs w:val="24"/>
          <w:u w:val="single"/>
        </w:rPr>
        <w:t xml:space="preserve"> </w:t>
      </w:r>
      <w:r w:rsidR="00324395" w:rsidRPr="003B0763">
        <w:rPr>
          <w:rFonts w:ascii="Times" w:hAnsi="Times" w:cs="Times"/>
          <w:bCs/>
          <w:sz w:val="24"/>
          <w:szCs w:val="24"/>
          <w:u w:val="single"/>
        </w:rPr>
        <w:t>önceliklendirilir. Bu durumu belgelendiren personele</w:t>
      </w:r>
      <w:r w:rsidR="00BF060A" w:rsidRPr="003B0763">
        <w:rPr>
          <w:rFonts w:ascii="Times" w:hAnsi="Times" w:cs="Times"/>
          <w:b/>
          <w:sz w:val="24"/>
          <w:szCs w:val="24"/>
          <w:u w:val="single"/>
        </w:rPr>
        <w:t xml:space="preserve"> </w:t>
      </w:r>
      <w:r w:rsidRPr="003B0763">
        <w:rPr>
          <w:rFonts w:ascii="Times" w:hAnsi="Times" w:cs="Times"/>
          <w:sz w:val="24"/>
          <w:szCs w:val="24"/>
        </w:rPr>
        <w:t>+1</w:t>
      </w:r>
      <w:r w:rsidR="00285BF9" w:rsidRPr="003B0763">
        <w:rPr>
          <w:rFonts w:ascii="Times" w:hAnsi="Times" w:cs="Times"/>
          <w:sz w:val="24"/>
          <w:szCs w:val="24"/>
        </w:rPr>
        <w:t>0</w:t>
      </w:r>
      <w:r w:rsidRPr="003B0763">
        <w:rPr>
          <w:rFonts w:ascii="Times" w:hAnsi="Times" w:cs="Times"/>
          <w:sz w:val="24"/>
          <w:szCs w:val="24"/>
        </w:rPr>
        <w:t xml:space="preserve"> puan </w:t>
      </w:r>
      <w:r w:rsidR="006667F0" w:rsidRPr="003B0763">
        <w:rPr>
          <w:rFonts w:ascii="Times" w:hAnsi="Times" w:cs="Times"/>
          <w:sz w:val="24"/>
          <w:szCs w:val="24"/>
        </w:rPr>
        <w:t>verilecektir.</w:t>
      </w:r>
    </w:p>
    <w:p w14:paraId="059B4BC7" w14:textId="48F2EB03" w:rsidR="009749D5" w:rsidRPr="003B0763" w:rsidRDefault="009749D5" w:rsidP="00201658">
      <w:pPr>
        <w:numPr>
          <w:ilvl w:val="0"/>
          <w:numId w:val="1"/>
        </w:numPr>
        <w:spacing w:after="331" w:line="243" w:lineRule="auto"/>
        <w:ind w:hanging="230"/>
        <w:jc w:val="both"/>
        <w:rPr>
          <w:rFonts w:ascii="Times" w:hAnsi="Times" w:cs="Times"/>
          <w:sz w:val="24"/>
          <w:szCs w:val="24"/>
          <w:u w:val="single"/>
        </w:rPr>
      </w:pPr>
      <w:r w:rsidRPr="003B0763">
        <w:rPr>
          <w:rFonts w:ascii="TimesNewRomanPSMT" w:eastAsiaTheme="minorEastAsia" w:hAnsi="TimesNewRomanPSMT" w:cs="TimesNewRomanPSMT"/>
          <w:color w:val="auto"/>
          <w:sz w:val="23"/>
          <w:szCs w:val="23"/>
        </w:rPr>
        <w:t xml:space="preserve">Kendileri veya 1. Derece yakınları </w:t>
      </w:r>
      <w:proofErr w:type="spellStart"/>
      <w:r w:rsidRPr="003B0763">
        <w:rPr>
          <w:rFonts w:ascii="TimesNewRomanPSMT" w:eastAsiaTheme="minorEastAsia" w:hAnsi="TimesNewRomanPSMT" w:cs="TimesNewRomanPSMT"/>
          <w:color w:val="auto"/>
          <w:sz w:val="23"/>
          <w:szCs w:val="23"/>
        </w:rPr>
        <w:t>AFAD’dan</w:t>
      </w:r>
      <w:proofErr w:type="spellEnd"/>
      <w:r w:rsidRPr="003B0763">
        <w:rPr>
          <w:rFonts w:ascii="TimesNewRomanPSMT" w:eastAsiaTheme="minorEastAsia" w:hAnsi="TimesNewRomanPSMT" w:cs="TimesNewRomanPSMT"/>
          <w:color w:val="auto"/>
          <w:sz w:val="23"/>
          <w:szCs w:val="23"/>
        </w:rPr>
        <w:t xml:space="preserve"> afetzede yardımı alanlar önceliklendirilir.</w:t>
      </w:r>
      <w:r w:rsidR="00B8089F" w:rsidRPr="003B0763">
        <w:rPr>
          <w:rFonts w:ascii="Times" w:hAnsi="Times" w:cs="Times"/>
          <w:bCs/>
          <w:sz w:val="24"/>
          <w:szCs w:val="24"/>
          <w:u w:val="single"/>
        </w:rPr>
        <w:t xml:space="preserve"> Bu durumu belgelendiren personele</w:t>
      </w:r>
      <w:r w:rsidR="00B8089F" w:rsidRPr="003B0763">
        <w:rPr>
          <w:rFonts w:ascii="Times" w:hAnsi="Times" w:cs="Times"/>
          <w:b/>
          <w:sz w:val="24"/>
          <w:szCs w:val="24"/>
          <w:u w:val="single"/>
        </w:rPr>
        <w:t xml:space="preserve"> </w:t>
      </w:r>
      <w:r w:rsidR="00B8089F" w:rsidRPr="003B0763">
        <w:rPr>
          <w:rFonts w:ascii="Times" w:hAnsi="Times" w:cs="Times"/>
          <w:sz w:val="24"/>
          <w:szCs w:val="24"/>
        </w:rPr>
        <w:t>+10 puan verilecektir.</w:t>
      </w:r>
    </w:p>
    <w:p w14:paraId="34BA0EA5" w14:textId="7ADBDC09" w:rsidR="00324395" w:rsidRPr="003B0763" w:rsidRDefault="00324395" w:rsidP="0054744E">
      <w:pPr>
        <w:rPr>
          <w:rFonts w:ascii="Times" w:hAnsi="Times" w:cs="Times"/>
          <w:sz w:val="24"/>
          <w:szCs w:val="24"/>
        </w:rPr>
      </w:pPr>
    </w:p>
    <w:p w14:paraId="5257A54C" w14:textId="089504C2" w:rsidR="00273D95" w:rsidRPr="003B0763" w:rsidRDefault="00324395" w:rsidP="00273D95">
      <w:pPr>
        <w:numPr>
          <w:ilvl w:val="0"/>
          <w:numId w:val="1"/>
        </w:numPr>
        <w:spacing w:after="2" w:line="237" w:lineRule="auto"/>
        <w:ind w:hanging="230"/>
        <w:jc w:val="both"/>
        <w:rPr>
          <w:rFonts w:ascii="Times" w:hAnsi="Times" w:cs="Times"/>
          <w:i/>
          <w:iCs/>
          <w:sz w:val="24"/>
          <w:szCs w:val="24"/>
        </w:rPr>
      </w:pPr>
      <w:r w:rsidRPr="003B0763">
        <w:rPr>
          <w:rFonts w:ascii="Times" w:hAnsi="Times" w:cs="Times"/>
          <w:sz w:val="24"/>
          <w:szCs w:val="24"/>
        </w:rPr>
        <w:t>Eğitim Alma Faaliyetinde idari personel önceliklendirilir.</w:t>
      </w:r>
      <w:r w:rsidR="00BF060A" w:rsidRPr="003B0763">
        <w:rPr>
          <w:rFonts w:ascii="Times" w:hAnsi="Times" w:cs="Times"/>
          <w:sz w:val="24"/>
          <w:szCs w:val="24"/>
        </w:rPr>
        <w:t xml:space="preserve"> </w:t>
      </w:r>
      <w:r w:rsidR="00EA3845" w:rsidRPr="003B0763">
        <w:rPr>
          <w:rFonts w:ascii="Times" w:hAnsi="Times" w:cs="Times"/>
          <w:sz w:val="24"/>
          <w:szCs w:val="24"/>
        </w:rPr>
        <w:t>+5 puan verilecektir.</w:t>
      </w:r>
    </w:p>
    <w:p w14:paraId="076D3B57" w14:textId="77777777" w:rsidR="00273D95" w:rsidRPr="003B0763" w:rsidRDefault="00273D95" w:rsidP="00273D95">
      <w:pPr>
        <w:pStyle w:val="ListeParagraf"/>
        <w:rPr>
          <w:rFonts w:ascii="Times New Roman" w:hAnsi="Times New Roman" w:cs="Times New Roman"/>
          <w:sz w:val="24"/>
          <w:szCs w:val="24"/>
        </w:rPr>
      </w:pPr>
    </w:p>
    <w:p w14:paraId="5019458A" w14:textId="47F18622" w:rsidR="00EA3845" w:rsidRPr="003B0763" w:rsidRDefault="000A0D06" w:rsidP="00273D95">
      <w:pPr>
        <w:numPr>
          <w:ilvl w:val="0"/>
          <w:numId w:val="1"/>
        </w:numPr>
        <w:spacing w:after="2" w:line="237" w:lineRule="auto"/>
        <w:ind w:hanging="230"/>
        <w:jc w:val="both"/>
        <w:rPr>
          <w:rFonts w:ascii="Times" w:hAnsi="Times" w:cs="Times"/>
          <w:i/>
          <w:iCs/>
          <w:sz w:val="24"/>
          <w:szCs w:val="24"/>
        </w:rPr>
      </w:pPr>
      <w:r w:rsidRPr="003B0763">
        <w:rPr>
          <w:rFonts w:ascii="Times New Roman" w:hAnsi="Times New Roman" w:cs="Times New Roman"/>
          <w:sz w:val="24"/>
          <w:szCs w:val="24"/>
        </w:rPr>
        <w:t>Eğitim Alma Faaliyetinde dijital becerilerin geliştirilmesine yönelik faaliyetler önceliklendirilir</w:t>
      </w:r>
      <w:r w:rsidR="004D1B1F" w:rsidRPr="003B0763">
        <w:rPr>
          <w:rFonts w:ascii="Times New Roman" w:hAnsi="Times New Roman" w:cs="Times New Roman"/>
          <w:sz w:val="24"/>
          <w:szCs w:val="24"/>
          <w:vertAlign w:val="superscript"/>
        </w:rPr>
        <w:t>2</w:t>
      </w:r>
      <w:r w:rsidR="006B0A94" w:rsidRPr="003B0763">
        <w:rPr>
          <w:rFonts w:ascii="Times New Roman" w:hAnsi="Times New Roman" w:cs="Times New Roman"/>
          <w:sz w:val="24"/>
          <w:szCs w:val="24"/>
        </w:rPr>
        <w:t>,</w:t>
      </w:r>
      <w:r w:rsidR="00EA3845" w:rsidRPr="003B0763">
        <w:rPr>
          <w:rFonts w:ascii="Times New Roman" w:hAnsi="Times New Roman" w:cs="Times New Roman"/>
          <w:sz w:val="24"/>
          <w:szCs w:val="24"/>
        </w:rPr>
        <w:t xml:space="preserve"> </w:t>
      </w:r>
    </w:p>
    <w:p w14:paraId="752C68AD" w14:textId="77777777" w:rsidR="00963A48" w:rsidRDefault="00EA3845" w:rsidP="00963A48">
      <w:pPr>
        <w:spacing w:after="2" w:line="237" w:lineRule="auto"/>
        <w:jc w:val="both"/>
        <w:rPr>
          <w:rFonts w:ascii="Times New Roman" w:hAnsi="Times New Roman" w:cs="Times New Roman"/>
          <w:sz w:val="24"/>
          <w:szCs w:val="24"/>
        </w:rPr>
      </w:pPr>
      <w:r w:rsidRPr="003B0763">
        <w:rPr>
          <w:rFonts w:ascii="Times New Roman" w:hAnsi="Times New Roman" w:cs="Times New Roman"/>
          <w:sz w:val="24"/>
          <w:szCs w:val="24"/>
        </w:rPr>
        <w:t xml:space="preserve">          + </w:t>
      </w:r>
      <w:r w:rsidR="00F9080D" w:rsidRPr="003B0763">
        <w:rPr>
          <w:rFonts w:ascii="Times New Roman" w:hAnsi="Times New Roman" w:cs="Times New Roman"/>
          <w:sz w:val="24"/>
          <w:szCs w:val="24"/>
        </w:rPr>
        <w:t>5</w:t>
      </w:r>
      <w:r w:rsidRPr="003B0763">
        <w:rPr>
          <w:rFonts w:ascii="Times New Roman" w:hAnsi="Times New Roman" w:cs="Times New Roman"/>
          <w:sz w:val="24"/>
          <w:szCs w:val="24"/>
        </w:rPr>
        <w:t xml:space="preserve"> puan verilecektir.</w:t>
      </w:r>
    </w:p>
    <w:p w14:paraId="1CB3ABC1" w14:textId="77777777" w:rsidR="00963A48" w:rsidRDefault="00963A48" w:rsidP="00963A48">
      <w:pPr>
        <w:spacing w:after="2" w:line="237" w:lineRule="auto"/>
        <w:jc w:val="both"/>
        <w:rPr>
          <w:rFonts w:ascii="Times New Roman" w:hAnsi="Times New Roman" w:cs="Times New Roman"/>
          <w:sz w:val="24"/>
          <w:szCs w:val="24"/>
        </w:rPr>
      </w:pPr>
    </w:p>
    <w:p w14:paraId="68A0EA66" w14:textId="25811B14" w:rsidR="00273D95" w:rsidRPr="00963A48" w:rsidRDefault="00963A48" w:rsidP="00963A48">
      <w:pPr>
        <w:spacing w:after="2" w:line="237" w:lineRule="auto"/>
        <w:jc w:val="both"/>
        <w:rPr>
          <w:rFonts w:ascii="Times New Roman" w:hAnsi="Times New Roman" w:cs="Times New Roman"/>
          <w:sz w:val="24"/>
          <w:szCs w:val="24"/>
        </w:rPr>
      </w:pPr>
      <w:r w:rsidRPr="00963A48">
        <w:rPr>
          <w:rFonts w:ascii="Times New Roman" w:hAnsi="Times New Roman" w:cs="Times New Roman"/>
          <w:b/>
          <w:bCs/>
          <w:sz w:val="24"/>
          <w:szCs w:val="24"/>
        </w:rPr>
        <w:t>10.</w:t>
      </w:r>
      <w:r>
        <w:rPr>
          <w:rFonts w:ascii="Times New Roman" w:hAnsi="Times New Roman" w:cs="Times New Roman"/>
          <w:sz w:val="24"/>
          <w:szCs w:val="24"/>
        </w:rPr>
        <w:t xml:space="preserve"> </w:t>
      </w:r>
      <w:r w:rsidR="00273D95" w:rsidRPr="00963A48">
        <w:rPr>
          <w:rFonts w:ascii="Times New Roman" w:hAnsi="Times New Roman" w:cs="Times New Roman"/>
          <w:sz w:val="24"/>
          <w:szCs w:val="24"/>
        </w:rPr>
        <w:t>Cumhurbaşkanlığı Dijital Dönüşüm Ofisi Başkanlığı tarafından hazırlanan 2021-2025 Ulusa</w:t>
      </w:r>
      <w:r w:rsidR="008D7EAD" w:rsidRPr="00963A48">
        <w:rPr>
          <w:rFonts w:ascii="Times New Roman" w:hAnsi="Times New Roman" w:cs="Times New Roman"/>
          <w:sz w:val="24"/>
          <w:szCs w:val="24"/>
        </w:rPr>
        <w:t xml:space="preserve">l    </w:t>
      </w:r>
      <w:r w:rsidR="00273D95" w:rsidRPr="00963A48">
        <w:rPr>
          <w:rFonts w:ascii="Times New Roman" w:hAnsi="Times New Roman" w:cs="Times New Roman"/>
          <w:sz w:val="24"/>
          <w:szCs w:val="24"/>
        </w:rPr>
        <w:t xml:space="preserve">Yapay </w:t>
      </w:r>
      <w:proofErr w:type="gramStart"/>
      <w:r w:rsidR="00273D95" w:rsidRPr="00963A48">
        <w:rPr>
          <w:rFonts w:ascii="Times New Roman" w:hAnsi="Times New Roman" w:cs="Times New Roman"/>
          <w:sz w:val="24"/>
          <w:szCs w:val="24"/>
        </w:rPr>
        <w:t>Zeka</w:t>
      </w:r>
      <w:proofErr w:type="gramEnd"/>
      <w:r w:rsidR="00273D95" w:rsidRPr="00963A48">
        <w:rPr>
          <w:rFonts w:ascii="Times New Roman" w:hAnsi="Times New Roman" w:cs="Times New Roman"/>
          <w:sz w:val="24"/>
          <w:szCs w:val="24"/>
        </w:rPr>
        <w:t xml:space="preserve"> Stratejisi kapsamında Yapay Zeka ile ilgili faaliyetler önceliklendirilir</w:t>
      </w:r>
      <w:r w:rsidR="004D1B1F" w:rsidRPr="00963A48">
        <w:rPr>
          <w:rFonts w:ascii="Times New Roman" w:hAnsi="Times New Roman" w:cs="Times New Roman"/>
          <w:sz w:val="24"/>
          <w:szCs w:val="24"/>
          <w:vertAlign w:val="superscript"/>
        </w:rPr>
        <w:t>3</w:t>
      </w:r>
      <w:r w:rsidR="006B0A94" w:rsidRPr="00963A48">
        <w:rPr>
          <w:rFonts w:ascii="Times New Roman" w:hAnsi="Times New Roman" w:cs="Times New Roman"/>
          <w:sz w:val="24"/>
          <w:szCs w:val="24"/>
        </w:rPr>
        <w:t>,</w:t>
      </w:r>
      <w:r w:rsidR="00EA3845" w:rsidRPr="00963A48">
        <w:rPr>
          <w:rFonts w:ascii="Times New Roman" w:hAnsi="Times New Roman" w:cs="Times New Roman"/>
          <w:sz w:val="24"/>
          <w:szCs w:val="24"/>
        </w:rPr>
        <w:t xml:space="preserve"> +</w:t>
      </w:r>
      <w:r w:rsidR="00F9080D" w:rsidRPr="00963A48">
        <w:rPr>
          <w:rFonts w:ascii="Times New Roman" w:hAnsi="Times New Roman" w:cs="Times New Roman"/>
          <w:sz w:val="24"/>
          <w:szCs w:val="24"/>
        </w:rPr>
        <w:t>5</w:t>
      </w:r>
      <w:r w:rsidR="00EA3845" w:rsidRPr="00963A48">
        <w:rPr>
          <w:rFonts w:ascii="Times New Roman" w:hAnsi="Times New Roman" w:cs="Times New Roman"/>
          <w:sz w:val="24"/>
          <w:szCs w:val="24"/>
        </w:rPr>
        <w:t xml:space="preserve"> puan verilecektir</w:t>
      </w:r>
      <w:r w:rsidR="0065631A" w:rsidRPr="00963A48">
        <w:rPr>
          <w:rFonts w:ascii="Times New Roman" w:hAnsi="Times New Roman" w:cs="Times New Roman"/>
          <w:sz w:val="24"/>
          <w:szCs w:val="24"/>
        </w:rPr>
        <w:t>.</w:t>
      </w:r>
    </w:p>
    <w:p w14:paraId="5B76F162" w14:textId="77777777" w:rsidR="009958FE" w:rsidRPr="00267140" w:rsidRDefault="009958FE" w:rsidP="009958FE">
      <w:pPr>
        <w:pStyle w:val="ListeParagraf"/>
        <w:rPr>
          <w:rFonts w:ascii="Times New Roman" w:hAnsi="Times New Roman" w:cs="Times New Roman"/>
          <w:sz w:val="24"/>
          <w:szCs w:val="24"/>
        </w:rPr>
      </w:pPr>
    </w:p>
    <w:p w14:paraId="1899B30E" w14:textId="7AEEB5B5" w:rsidR="009958FE" w:rsidRPr="00267140" w:rsidRDefault="00963A48" w:rsidP="00963A48">
      <w:pPr>
        <w:spacing w:after="2" w:line="237" w:lineRule="auto"/>
        <w:jc w:val="both"/>
        <w:rPr>
          <w:rFonts w:ascii="Times New Roman" w:hAnsi="Times New Roman" w:cs="Times New Roman"/>
          <w:sz w:val="24"/>
          <w:szCs w:val="24"/>
        </w:rPr>
      </w:pPr>
      <w:r w:rsidRPr="00963A48">
        <w:rPr>
          <w:rFonts w:ascii="Times New Roman" w:hAnsi="Times New Roman" w:cs="Times New Roman"/>
          <w:b/>
          <w:bCs/>
          <w:sz w:val="24"/>
          <w:szCs w:val="24"/>
        </w:rPr>
        <w:t>11.</w:t>
      </w:r>
      <w:r>
        <w:rPr>
          <w:rFonts w:ascii="Times New Roman" w:hAnsi="Times New Roman" w:cs="Times New Roman"/>
          <w:sz w:val="24"/>
          <w:szCs w:val="24"/>
        </w:rPr>
        <w:t xml:space="preserve"> </w:t>
      </w:r>
      <w:r w:rsidR="009958FE" w:rsidRPr="00267140">
        <w:rPr>
          <w:rFonts w:ascii="Times New Roman" w:hAnsi="Times New Roman" w:cs="Times New Roman"/>
          <w:sz w:val="24"/>
          <w:szCs w:val="24"/>
        </w:rPr>
        <w:t>Vatandaşı olunan ülke</w:t>
      </w:r>
      <w:r w:rsidR="00F9080D" w:rsidRPr="00267140">
        <w:rPr>
          <w:rFonts w:ascii="Times New Roman" w:hAnsi="Times New Roman" w:cs="Times New Roman"/>
          <w:sz w:val="24"/>
          <w:szCs w:val="24"/>
        </w:rPr>
        <w:t>de hareketliliğe katılmak, -10 puan düşülecektir.</w:t>
      </w:r>
      <w:r w:rsidR="00EA3845" w:rsidRPr="00267140">
        <w:rPr>
          <w:rFonts w:ascii="Times New Roman" w:hAnsi="Times New Roman" w:cs="Times New Roman"/>
          <w:sz w:val="24"/>
          <w:szCs w:val="24"/>
        </w:rPr>
        <w:t xml:space="preserve"> </w:t>
      </w:r>
    </w:p>
    <w:p w14:paraId="683CDF84" w14:textId="77777777" w:rsidR="00F9080D" w:rsidRPr="00267140" w:rsidRDefault="00F9080D" w:rsidP="00F9080D">
      <w:pPr>
        <w:pStyle w:val="ListeParagraf"/>
        <w:rPr>
          <w:rFonts w:ascii="Times New Roman" w:hAnsi="Times New Roman" w:cs="Times New Roman"/>
          <w:sz w:val="24"/>
          <w:szCs w:val="24"/>
        </w:rPr>
      </w:pPr>
    </w:p>
    <w:p w14:paraId="64BE0118" w14:textId="7BE67F71" w:rsidR="00F9080D" w:rsidRPr="00267140" w:rsidRDefault="00963A48" w:rsidP="00963A48">
      <w:pPr>
        <w:spacing w:after="2" w:line="237" w:lineRule="auto"/>
        <w:jc w:val="both"/>
        <w:rPr>
          <w:rFonts w:ascii="Times New Roman" w:hAnsi="Times New Roman" w:cs="Times New Roman"/>
          <w:sz w:val="24"/>
          <w:szCs w:val="24"/>
        </w:rPr>
      </w:pPr>
      <w:r w:rsidRPr="00963A48">
        <w:rPr>
          <w:rFonts w:ascii="Times New Roman" w:hAnsi="Times New Roman" w:cs="Times New Roman"/>
          <w:b/>
          <w:bCs/>
          <w:sz w:val="24"/>
          <w:szCs w:val="24"/>
        </w:rPr>
        <w:t>12.</w:t>
      </w:r>
      <w:r>
        <w:rPr>
          <w:rFonts w:ascii="Times New Roman" w:hAnsi="Times New Roman" w:cs="Times New Roman"/>
          <w:sz w:val="24"/>
          <w:szCs w:val="24"/>
        </w:rPr>
        <w:t xml:space="preserve"> </w:t>
      </w:r>
      <w:r w:rsidR="00F9080D" w:rsidRPr="00267140">
        <w:rPr>
          <w:rFonts w:ascii="Times New Roman" w:hAnsi="Times New Roman" w:cs="Times New Roman"/>
          <w:sz w:val="24"/>
          <w:szCs w:val="24"/>
        </w:rPr>
        <w:t>Mücbir sebepler ve belirtilen feragat süreleri dışında hareketlilikten vazgeçmiş olmak, -20 puan düşülecektir.</w:t>
      </w:r>
      <w:r w:rsidR="00DA52BE" w:rsidRPr="00267140">
        <w:rPr>
          <w:rFonts w:ascii="Times New Roman" w:hAnsi="Times New Roman" w:cs="Times New Roman"/>
          <w:vertAlign w:val="superscript"/>
        </w:rPr>
        <w:t xml:space="preserve"> </w:t>
      </w:r>
      <w:r w:rsidR="00DA52BE" w:rsidRPr="00267140">
        <w:rPr>
          <w:rFonts w:ascii="Times New Roman" w:hAnsi="Times New Roman" w:cs="Times New Roman"/>
          <w:sz w:val="24"/>
          <w:szCs w:val="24"/>
        </w:rPr>
        <w:t>Herhangi bir mücbir sebep olmaksızın seçildiği halde hareketliliği gerçekleştirmeyen personele bir sonraki başvurusunda uygulanır.</w:t>
      </w:r>
    </w:p>
    <w:p w14:paraId="14172F59" w14:textId="39F4A657" w:rsidR="003E5E2E" w:rsidRPr="00267140" w:rsidRDefault="00F9080D" w:rsidP="007342ED">
      <w:pPr>
        <w:pStyle w:val="ListeParagraf"/>
        <w:rPr>
          <w:rFonts w:ascii="Times New Roman" w:hAnsi="Times New Roman" w:cs="Times New Roman"/>
          <w:sz w:val="24"/>
          <w:szCs w:val="24"/>
        </w:rPr>
      </w:pPr>
      <w:r w:rsidRPr="00267140">
        <w:rPr>
          <w:rFonts w:ascii="Times New Roman" w:hAnsi="Times New Roman" w:cs="Times New Roman"/>
          <w:sz w:val="24"/>
          <w:szCs w:val="24"/>
        </w:rPr>
        <w:t xml:space="preserve"> </w:t>
      </w:r>
    </w:p>
    <w:p w14:paraId="588023A0" w14:textId="77777777" w:rsidR="003E5E2E" w:rsidRPr="00267140" w:rsidRDefault="00F22D6C">
      <w:pPr>
        <w:spacing w:line="243" w:lineRule="auto"/>
        <w:ind w:left="-5" w:hanging="10"/>
        <w:jc w:val="both"/>
        <w:rPr>
          <w:rFonts w:ascii="Times New Roman" w:hAnsi="Times New Roman" w:cs="Times New Roman"/>
          <w:sz w:val="24"/>
          <w:szCs w:val="24"/>
        </w:rPr>
      </w:pPr>
      <w:r w:rsidRPr="00267140">
        <w:rPr>
          <w:rFonts w:ascii="Times New Roman" w:eastAsia="Times New Roman" w:hAnsi="Times New Roman" w:cs="Times New Roman"/>
          <w:b/>
          <w:sz w:val="24"/>
          <w:szCs w:val="24"/>
          <w:u w:val="single" w:color="000000"/>
        </w:rPr>
        <w:t>Değerlendirme:</w:t>
      </w:r>
      <w:r w:rsidR="008C2A14" w:rsidRPr="00267140">
        <w:rPr>
          <w:rFonts w:ascii="Times New Roman" w:eastAsia="Times New Roman" w:hAnsi="Times New Roman" w:cs="Times New Roman"/>
          <w:b/>
          <w:sz w:val="24"/>
          <w:szCs w:val="24"/>
          <w:u w:val="single" w:color="000000"/>
        </w:rPr>
        <w:t xml:space="preserve"> </w:t>
      </w:r>
      <w:r w:rsidRPr="00267140">
        <w:rPr>
          <w:rFonts w:ascii="Times New Roman" w:eastAsia="Times New Roman" w:hAnsi="Times New Roman" w:cs="Times New Roman"/>
          <w:sz w:val="24"/>
          <w:szCs w:val="24"/>
        </w:rPr>
        <w:t xml:space="preserve">Değerlendirme, yukarıda belirtilen kriterlere göre puanların toplanması ile yapılacaktır. Sıralama en yüksek puan alan adaydan en düşük puan alan adaya doğru asil ve yedek olarak yapılacaktır.  </w:t>
      </w:r>
    </w:p>
    <w:p w14:paraId="45ED0618" w14:textId="77777777" w:rsidR="003E5E2E" w:rsidRPr="00267140" w:rsidRDefault="003E5E2E">
      <w:pPr>
        <w:spacing w:after="50" w:line="240" w:lineRule="auto"/>
        <w:rPr>
          <w:rFonts w:ascii="Times New Roman" w:hAnsi="Times New Roman" w:cs="Times New Roman"/>
          <w:sz w:val="24"/>
          <w:szCs w:val="24"/>
        </w:rPr>
      </w:pPr>
    </w:p>
    <w:p w14:paraId="310FAB46" w14:textId="77777777" w:rsidR="003E5E2E" w:rsidRPr="00267140" w:rsidRDefault="00F22D6C">
      <w:pPr>
        <w:spacing w:line="237" w:lineRule="auto"/>
        <w:ind w:left="10" w:hanging="10"/>
        <w:jc w:val="both"/>
        <w:rPr>
          <w:rFonts w:ascii="Times New Roman" w:hAnsi="Times New Roman" w:cs="Times New Roman"/>
          <w:sz w:val="24"/>
          <w:szCs w:val="24"/>
        </w:rPr>
      </w:pPr>
      <w:r w:rsidRPr="00267140">
        <w:rPr>
          <w:rFonts w:ascii="Times New Roman" w:eastAsia="Times New Roman" w:hAnsi="Times New Roman" w:cs="Times New Roman"/>
          <w:b/>
          <w:sz w:val="24"/>
          <w:szCs w:val="24"/>
          <w:u w:val="single" w:color="000000"/>
        </w:rPr>
        <w:t>Puan eşitliği durumunda sırasıyla uygulanacak ölçütler;</w:t>
      </w:r>
    </w:p>
    <w:p w14:paraId="412A6D21" w14:textId="77777777" w:rsidR="003E5E2E" w:rsidRPr="00267140" w:rsidRDefault="00F22D6C">
      <w:pPr>
        <w:numPr>
          <w:ilvl w:val="0"/>
          <w:numId w:val="2"/>
        </w:numPr>
        <w:spacing w:line="243" w:lineRule="auto"/>
        <w:ind w:hanging="250"/>
        <w:jc w:val="both"/>
        <w:rPr>
          <w:rFonts w:ascii="Times New Roman" w:hAnsi="Times New Roman" w:cs="Times New Roman"/>
          <w:sz w:val="24"/>
          <w:szCs w:val="24"/>
        </w:rPr>
      </w:pPr>
      <w:r w:rsidRPr="00267140">
        <w:rPr>
          <w:rFonts w:ascii="Times New Roman" w:eastAsia="Times New Roman" w:hAnsi="Times New Roman" w:cs="Times New Roman"/>
          <w:sz w:val="24"/>
          <w:szCs w:val="24"/>
        </w:rPr>
        <w:t xml:space="preserve">Daha önce Erasmus Programından faydalanmamış personel,  </w:t>
      </w:r>
    </w:p>
    <w:p w14:paraId="13A95685" w14:textId="4C6F2AC6" w:rsidR="003E5E2E" w:rsidRPr="00267140" w:rsidRDefault="00F22D6C">
      <w:pPr>
        <w:numPr>
          <w:ilvl w:val="0"/>
          <w:numId w:val="2"/>
        </w:numPr>
        <w:spacing w:line="243" w:lineRule="auto"/>
        <w:ind w:hanging="250"/>
        <w:jc w:val="both"/>
        <w:rPr>
          <w:rFonts w:ascii="Times New Roman" w:hAnsi="Times New Roman" w:cs="Times New Roman"/>
          <w:sz w:val="24"/>
          <w:szCs w:val="24"/>
        </w:rPr>
      </w:pPr>
      <w:r w:rsidRPr="00267140">
        <w:rPr>
          <w:rFonts w:ascii="Times New Roman" w:eastAsia="Times New Roman" w:hAnsi="Times New Roman" w:cs="Times New Roman"/>
          <w:sz w:val="24"/>
          <w:szCs w:val="24"/>
        </w:rPr>
        <w:t>Dil Puanı daha fazla olan personel</w:t>
      </w:r>
      <w:r w:rsidR="00975320" w:rsidRPr="00267140">
        <w:rPr>
          <w:rFonts w:ascii="Times New Roman" w:eastAsia="Times New Roman" w:hAnsi="Times New Roman" w:cs="Times New Roman"/>
          <w:sz w:val="24"/>
          <w:szCs w:val="24"/>
        </w:rPr>
        <w:t>,</w:t>
      </w:r>
      <w:r w:rsidRPr="00267140">
        <w:rPr>
          <w:rFonts w:ascii="Times New Roman" w:eastAsia="Times New Roman" w:hAnsi="Times New Roman" w:cs="Times New Roman"/>
          <w:sz w:val="24"/>
          <w:szCs w:val="24"/>
        </w:rPr>
        <w:t xml:space="preserve"> </w:t>
      </w:r>
    </w:p>
    <w:p w14:paraId="6268E363" w14:textId="089EC21F" w:rsidR="003E5E2E" w:rsidRPr="00267140" w:rsidRDefault="00565F23">
      <w:pPr>
        <w:numPr>
          <w:ilvl w:val="0"/>
          <w:numId w:val="2"/>
        </w:numPr>
        <w:spacing w:line="243" w:lineRule="auto"/>
        <w:ind w:hanging="250"/>
        <w:jc w:val="both"/>
        <w:rPr>
          <w:rFonts w:ascii="Times New Roman" w:hAnsi="Times New Roman" w:cs="Times New Roman"/>
          <w:sz w:val="24"/>
          <w:szCs w:val="24"/>
        </w:rPr>
      </w:pPr>
      <w:r w:rsidRPr="00267140">
        <w:rPr>
          <w:rFonts w:ascii="Times New Roman" w:eastAsia="Times New Roman" w:hAnsi="Times New Roman" w:cs="Times New Roman"/>
          <w:sz w:val="24"/>
          <w:szCs w:val="24"/>
        </w:rPr>
        <w:t>Giresun Üniversitesindeki h</w:t>
      </w:r>
      <w:r w:rsidR="00F22D6C" w:rsidRPr="00267140">
        <w:rPr>
          <w:rFonts w:ascii="Times New Roman" w:eastAsia="Times New Roman" w:hAnsi="Times New Roman" w:cs="Times New Roman"/>
          <w:sz w:val="24"/>
          <w:szCs w:val="24"/>
        </w:rPr>
        <w:t xml:space="preserve">izmet yılı fazla olan personel, </w:t>
      </w:r>
    </w:p>
    <w:p w14:paraId="6CE83A35" w14:textId="4A0867F4" w:rsidR="003E5E2E" w:rsidRPr="00267140" w:rsidRDefault="00F22D6C">
      <w:pPr>
        <w:numPr>
          <w:ilvl w:val="0"/>
          <w:numId w:val="2"/>
        </w:numPr>
        <w:spacing w:line="243" w:lineRule="auto"/>
        <w:ind w:hanging="250"/>
        <w:jc w:val="both"/>
        <w:rPr>
          <w:rFonts w:ascii="Times New Roman" w:hAnsi="Times New Roman" w:cs="Times New Roman"/>
          <w:sz w:val="24"/>
          <w:szCs w:val="24"/>
        </w:rPr>
      </w:pPr>
      <w:r w:rsidRPr="00267140">
        <w:rPr>
          <w:rFonts w:ascii="Times New Roman" w:eastAsia="Times New Roman" w:hAnsi="Times New Roman" w:cs="Times New Roman"/>
          <w:sz w:val="24"/>
          <w:szCs w:val="24"/>
        </w:rPr>
        <w:t xml:space="preserve">Erasmus Bölüm Koordinatörlüğü yapan personel </w:t>
      </w:r>
    </w:p>
    <w:p w14:paraId="4F08F203" w14:textId="26BA041A" w:rsidR="00BF060A" w:rsidRPr="00267140" w:rsidRDefault="00F22D6C" w:rsidP="007342ED">
      <w:pPr>
        <w:numPr>
          <w:ilvl w:val="0"/>
          <w:numId w:val="2"/>
        </w:numPr>
        <w:spacing w:line="243" w:lineRule="auto"/>
        <w:ind w:hanging="250"/>
        <w:jc w:val="both"/>
        <w:rPr>
          <w:rFonts w:ascii="Times New Roman" w:hAnsi="Times New Roman" w:cs="Times New Roman"/>
          <w:sz w:val="24"/>
          <w:szCs w:val="24"/>
        </w:rPr>
      </w:pPr>
      <w:r w:rsidRPr="00267140">
        <w:rPr>
          <w:rFonts w:ascii="Times New Roman" w:eastAsia="Times New Roman" w:hAnsi="Times New Roman" w:cs="Times New Roman"/>
          <w:sz w:val="24"/>
          <w:szCs w:val="24"/>
        </w:rPr>
        <w:t>İkinci Yabancı Dil Puanı sunmuş olan personel</w:t>
      </w:r>
      <w:r w:rsidR="00975320" w:rsidRPr="00267140">
        <w:rPr>
          <w:rFonts w:ascii="Times New Roman" w:eastAsia="Times New Roman" w:hAnsi="Times New Roman" w:cs="Times New Roman"/>
          <w:sz w:val="24"/>
          <w:szCs w:val="24"/>
        </w:rPr>
        <w:t>.</w:t>
      </w:r>
      <w:r w:rsidRPr="00267140">
        <w:rPr>
          <w:rFonts w:ascii="Times New Roman" w:eastAsia="Times New Roman" w:hAnsi="Times New Roman" w:cs="Times New Roman"/>
          <w:sz w:val="24"/>
          <w:szCs w:val="24"/>
        </w:rPr>
        <w:t xml:space="preserve">  </w:t>
      </w:r>
    </w:p>
    <w:p w14:paraId="4F515318" w14:textId="7DEDA34C" w:rsidR="00870120" w:rsidRPr="003B0763" w:rsidRDefault="00870120">
      <w:pPr>
        <w:spacing w:line="267" w:lineRule="auto"/>
        <w:jc w:val="both"/>
        <w:rPr>
          <w:rFonts w:ascii="Times" w:hAnsi="Times" w:cs="Times"/>
          <w:sz w:val="24"/>
          <w:szCs w:val="24"/>
        </w:rPr>
      </w:pPr>
    </w:p>
    <w:p w14:paraId="0BF55846" w14:textId="77777777" w:rsidR="00870120" w:rsidRPr="003B0763" w:rsidRDefault="00870120">
      <w:pPr>
        <w:spacing w:line="267" w:lineRule="auto"/>
        <w:jc w:val="both"/>
        <w:rPr>
          <w:rFonts w:ascii="Times" w:hAnsi="Times" w:cs="Times"/>
          <w:sz w:val="24"/>
          <w:szCs w:val="24"/>
          <w:vertAlign w:val="superscript"/>
        </w:rPr>
      </w:pPr>
    </w:p>
    <w:p w14:paraId="13D4413F" w14:textId="77777777" w:rsidR="00870120" w:rsidRPr="003B0763" w:rsidRDefault="00870120" w:rsidP="006667F0">
      <w:pPr>
        <w:pBdr>
          <w:bottom w:val="single" w:sz="4" w:space="1" w:color="auto"/>
        </w:pBdr>
        <w:spacing w:line="267" w:lineRule="auto"/>
        <w:jc w:val="both"/>
        <w:rPr>
          <w:rFonts w:ascii="Times" w:hAnsi="Times" w:cs="Times"/>
          <w:sz w:val="24"/>
          <w:szCs w:val="24"/>
          <w:vertAlign w:val="superscript"/>
        </w:rPr>
      </w:pPr>
    </w:p>
    <w:p w14:paraId="4CCE09EF" w14:textId="2DB71C6E" w:rsidR="0023605E" w:rsidRPr="0086686C" w:rsidRDefault="004D1B1F">
      <w:pPr>
        <w:spacing w:line="267" w:lineRule="auto"/>
        <w:jc w:val="both"/>
        <w:rPr>
          <w:rFonts w:asciiTheme="minorHAnsi" w:hAnsiTheme="minorHAnsi" w:cstheme="minorHAnsi"/>
          <w:vertAlign w:val="superscript"/>
        </w:rPr>
      </w:pPr>
      <w:r w:rsidRPr="003B0763">
        <w:rPr>
          <w:rFonts w:asciiTheme="minorHAnsi" w:hAnsiTheme="minorHAnsi" w:cstheme="minorHAnsi"/>
          <w:vertAlign w:val="superscript"/>
        </w:rPr>
        <w:t>2-3</w:t>
      </w:r>
      <w:r w:rsidR="00870120" w:rsidRPr="003B0763">
        <w:rPr>
          <w:rFonts w:asciiTheme="minorHAnsi" w:hAnsiTheme="minorHAnsi" w:cstheme="minorHAnsi"/>
          <w:vertAlign w:val="superscript"/>
        </w:rPr>
        <w:t xml:space="preserve"> Hareketliliğin bu kapsamda olduğunun bilgisi ve faaliyet ile ilgili ayrıntılı bilgi davet yazısı </w:t>
      </w:r>
      <w:r w:rsidR="00344C78" w:rsidRPr="003B0763">
        <w:rPr>
          <w:rFonts w:asciiTheme="minorHAnsi" w:hAnsiTheme="minorHAnsi" w:cstheme="minorHAnsi"/>
          <w:vertAlign w:val="superscript"/>
        </w:rPr>
        <w:t xml:space="preserve">/ </w:t>
      </w:r>
      <w:r w:rsidR="00870120" w:rsidRPr="003B0763">
        <w:rPr>
          <w:rFonts w:asciiTheme="minorHAnsi" w:hAnsiTheme="minorHAnsi" w:cstheme="minorHAnsi"/>
          <w:vertAlign w:val="superscript"/>
        </w:rPr>
        <w:t>kabul mektubunda belirtilmeli/belgelendirilmelidir.</w:t>
      </w:r>
    </w:p>
    <w:sectPr w:rsidR="0023605E" w:rsidRPr="0086686C" w:rsidSect="00FB29DA">
      <w:pgSz w:w="11906" w:h="16838"/>
      <w:pgMar w:top="1134"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9015" w14:textId="77777777" w:rsidR="00FB29DA" w:rsidRDefault="00FB29DA" w:rsidP="00F61798">
      <w:pPr>
        <w:spacing w:line="240" w:lineRule="auto"/>
      </w:pPr>
      <w:r>
        <w:separator/>
      </w:r>
    </w:p>
  </w:endnote>
  <w:endnote w:type="continuationSeparator" w:id="0">
    <w:p w14:paraId="446DA074" w14:textId="77777777" w:rsidR="00FB29DA" w:rsidRDefault="00FB29DA" w:rsidP="00F61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altName w:val="Times New Roman"/>
    <w:panose1 w:val="0202060306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4324" w14:textId="77777777" w:rsidR="00FB29DA" w:rsidRDefault="00FB29DA" w:rsidP="00F61798">
      <w:pPr>
        <w:spacing w:line="240" w:lineRule="auto"/>
      </w:pPr>
      <w:r>
        <w:separator/>
      </w:r>
    </w:p>
  </w:footnote>
  <w:footnote w:type="continuationSeparator" w:id="0">
    <w:p w14:paraId="1A65F642" w14:textId="77777777" w:rsidR="00FB29DA" w:rsidRDefault="00FB29DA" w:rsidP="00F61798">
      <w:pPr>
        <w:spacing w:line="240" w:lineRule="auto"/>
      </w:pPr>
      <w:r>
        <w:continuationSeparator/>
      </w:r>
    </w:p>
  </w:footnote>
  <w:footnote w:id="1">
    <w:p w14:paraId="727F3A08" w14:textId="77777777" w:rsidR="008C2A14" w:rsidRDefault="008C2A14" w:rsidP="00324395">
      <w:pPr>
        <w:pStyle w:val="DipnotMetni"/>
        <w:jc w:val="both"/>
        <w:rPr>
          <w:sz w:val="16"/>
          <w:szCs w:val="16"/>
        </w:rPr>
      </w:pPr>
    </w:p>
    <w:p w14:paraId="15E23BAC" w14:textId="77777777" w:rsidR="00324395" w:rsidRPr="00B93470" w:rsidRDefault="00324395" w:rsidP="00324395">
      <w:pPr>
        <w:pStyle w:val="DipnotMetni"/>
        <w:jc w:val="both"/>
        <w:rPr>
          <w:sz w:val="16"/>
          <w:szCs w:val="16"/>
        </w:rPr>
      </w:pPr>
      <w:r w:rsidRPr="00B93470">
        <w:rPr>
          <w:rStyle w:val="DipnotBavurusu"/>
          <w:sz w:val="16"/>
          <w:szCs w:val="16"/>
        </w:rPr>
        <w:footnoteRef/>
      </w:r>
      <w:r w:rsidR="008F4032" w:rsidRPr="00344C78">
        <w:rPr>
          <w:sz w:val="18"/>
          <w:szCs w:val="18"/>
          <w:vertAlign w:val="superscript"/>
        </w:rPr>
        <w:t xml:space="preserve">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008F4032" w:rsidRPr="00344C78">
        <w:rPr>
          <w:sz w:val="18"/>
          <w:szCs w:val="18"/>
          <w:vertAlign w:val="superscript"/>
        </w:rPr>
        <w:t>öldürülenler”in</w:t>
      </w:r>
      <w:proofErr w:type="spellEnd"/>
      <w:r w:rsidR="008F4032" w:rsidRPr="00344C78">
        <w:rPr>
          <w:sz w:val="18"/>
          <w:szCs w:val="18"/>
          <w:vertAlign w:val="superscript"/>
        </w:rPr>
        <w:t xml:space="preserve"> eş ve çocukları ile 23 Temmuz 2016 tarih ve 667 sayılı KHK’nin 7. Maddesi uyarınca, 15/07/2016 tarihinde gerçekleştirilen darbe teşebbüsü ve terör eylemi ile bu eylemin devamı niteliğindeki eylemler sebebiyle hayatını kaybedenlerin eş ve çocukları veya malul olan siviller ile bu kişilerin eş ve çocukları Erasmus personel hareketliliğine başvurmaları halinde önceliklendirilir.</w:t>
      </w:r>
      <w:r w:rsidR="008F4032" w:rsidRPr="008F4032">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10AEC"/>
    <w:multiLevelType w:val="hybridMultilevel"/>
    <w:tmpl w:val="65304364"/>
    <w:lvl w:ilvl="0" w:tplc="DC762A02">
      <w:start w:val="1"/>
      <w:numFmt w:val="decimal"/>
      <w:lvlText w:val="%1-"/>
      <w:lvlJc w:val="left"/>
      <w:pPr>
        <w:ind w:left="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68C6F8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9AF3B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CD6017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19E26B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718D09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7C8ACC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8E568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F4D1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AA322EB"/>
    <w:multiLevelType w:val="hybridMultilevel"/>
    <w:tmpl w:val="8CE46992"/>
    <w:lvl w:ilvl="0" w:tplc="81669334">
      <w:start w:val="1"/>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89E167E">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493835B8">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650D75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94169D0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878795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2F4FEAA">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20CD830">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42A648A">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BAB318C"/>
    <w:multiLevelType w:val="hybridMultilevel"/>
    <w:tmpl w:val="773A828A"/>
    <w:lvl w:ilvl="0" w:tplc="2570A5E2">
      <w:start w:val="96"/>
      <w:numFmt w:val="bullet"/>
      <w:lvlText w:val=""/>
      <w:lvlJc w:val="left"/>
      <w:pPr>
        <w:ind w:left="720" w:hanging="360"/>
      </w:pPr>
      <w:rPr>
        <w:rFonts w:ascii="Symbol" w:eastAsia="Calibri" w:hAnsi="Symbol" w:cs="Time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106977"/>
    <w:multiLevelType w:val="hybridMultilevel"/>
    <w:tmpl w:val="84D0BF58"/>
    <w:lvl w:ilvl="0" w:tplc="A6B03864">
      <w:numFmt w:val="bullet"/>
      <w:lvlText w:val=""/>
      <w:lvlJc w:val="left"/>
      <w:pPr>
        <w:ind w:left="1440" w:hanging="360"/>
      </w:pPr>
      <w:rPr>
        <w:rFonts w:ascii="Symbol" w:eastAsia="Calibri"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59FC6F6A"/>
    <w:multiLevelType w:val="hybridMultilevel"/>
    <w:tmpl w:val="E0C448A0"/>
    <w:lvl w:ilvl="0" w:tplc="0C2C40FE">
      <w:start w:val="1"/>
      <w:numFmt w:val="lowerLetter"/>
      <w:lvlText w:val="%1-"/>
      <w:lvlJc w:val="left"/>
      <w:pPr>
        <w:ind w:left="1068" w:hanging="360"/>
      </w:pPr>
      <w:rPr>
        <w:rFonts w:hint="default"/>
        <w:b w:val="0"/>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DA832DA"/>
    <w:multiLevelType w:val="hybridMultilevel"/>
    <w:tmpl w:val="35DECDAA"/>
    <w:lvl w:ilvl="0" w:tplc="E9305DBA">
      <w:start w:val="96"/>
      <w:numFmt w:val="bullet"/>
      <w:lvlText w:val=""/>
      <w:lvlJc w:val="left"/>
      <w:pPr>
        <w:ind w:left="720" w:hanging="360"/>
      </w:pPr>
      <w:rPr>
        <w:rFonts w:ascii="Symbol" w:eastAsia="Calibri" w:hAnsi="Symbol" w:cs="Time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5A110ED"/>
    <w:multiLevelType w:val="hybridMultilevel"/>
    <w:tmpl w:val="6448A882"/>
    <w:lvl w:ilvl="0" w:tplc="BB52E76A">
      <w:numFmt w:val="bullet"/>
      <w:lvlText w:val=""/>
      <w:lvlJc w:val="left"/>
      <w:pPr>
        <w:ind w:left="720" w:hanging="360"/>
      </w:pPr>
      <w:rPr>
        <w:rFonts w:ascii="Symbol" w:eastAsia="Calibri" w:hAnsi="Symbol"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B050C4"/>
    <w:multiLevelType w:val="hybridMultilevel"/>
    <w:tmpl w:val="B95A29D6"/>
    <w:lvl w:ilvl="0" w:tplc="A6B0386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15643481">
    <w:abstractNumId w:val="1"/>
  </w:num>
  <w:num w:numId="2" w16cid:durableId="737636651">
    <w:abstractNumId w:val="0"/>
  </w:num>
  <w:num w:numId="3" w16cid:durableId="890268065">
    <w:abstractNumId w:val="4"/>
  </w:num>
  <w:num w:numId="4" w16cid:durableId="1919557695">
    <w:abstractNumId w:val="7"/>
  </w:num>
  <w:num w:numId="5" w16cid:durableId="1449086631">
    <w:abstractNumId w:val="3"/>
  </w:num>
  <w:num w:numId="6" w16cid:durableId="528645823">
    <w:abstractNumId w:val="6"/>
  </w:num>
  <w:num w:numId="7" w16cid:durableId="1147746779">
    <w:abstractNumId w:val="2"/>
  </w:num>
  <w:num w:numId="8" w16cid:durableId="313798281">
    <w:abstractNumId w:val="5"/>
  </w:num>
  <w:num w:numId="9" w16cid:durableId="77791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2E"/>
    <w:rsid w:val="000152EA"/>
    <w:rsid w:val="000157D9"/>
    <w:rsid w:val="000A0D06"/>
    <w:rsid w:val="000A51B9"/>
    <w:rsid w:val="000B7ED2"/>
    <w:rsid w:val="000D1FDF"/>
    <w:rsid w:val="000D6CAD"/>
    <w:rsid w:val="000E2606"/>
    <w:rsid w:val="00100E35"/>
    <w:rsid w:val="001521B4"/>
    <w:rsid w:val="001B00D1"/>
    <w:rsid w:val="001E4FF8"/>
    <w:rsid w:val="00221173"/>
    <w:rsid w:val="002271E6"/>
    <w:rsid w:val="0023605E"/>
    <w:rsid w:val="00247ADA"/>
    <w:rsid w:val="002505AE"/>
    <w:rsid w:val="002617C3"/>
    <w:rsid w:val="00263EE3"/>
    <w:rsid w:val="00267140"/>
    <w:rsid w:val="00273D95"/>
    <w:rsid w:val="00285BF9"/>
    <w:rsid w:val="002B4A02"/>
    <w:rsid w:val="002B52F7"/>
    <w:rsid w:val="002C6E40"/>
    <w:rsid w:val="002E3996"/>
    <w:rsid w:val="002F0D78"/>
    <w:rsid w:val="00324395"/>
    <w:rsid w:val="00344C78"/>
    <w:rsid w:val="00397E08"/>
    <w:rsid w:val="003A028D"/>
    <w:rsid w:val="003A746E"/>
    <w:rsid w:val="003B0763"/>
    <w:rsid w:val="003E5E2E"/>
    <w:rsid w:val="00425533"/>
    <w:rsid w:val="0043235C"/>
    <w:rsid w:val="00440022"/>
    <w:rsid w:val="004531D4"/>
    <w:rsid w:val="004B6427"/>
    <w:rsid w:val="004D0FD5"/>
    <w:rsid w:val="004D1B1F"/>
    <w:rsid w:val="004D2DC8"/>
    <w:rsid w:val="0051721B"/>
    <w:rsid w:val="00526E10"/>
    <w:rsid w:val="0054744E"/>
    <w:rsid w:val="00565F23"/>
    <w:rsid w:val="005B0297"/>
    <w:rsid w:val="005B3403"/>
    <w:rsid w:val="005C014A"/>
    <w:rsid w:val="005C2D45"/>
    <w:rsid w:val="005D0CD3"/>
    <w:rsid w:val="005E3B28"/>
    <w:rsid w:val="005F62EF"/>
    <w:rsid w:val="005F7ABB"/>
    <w:rsid w:val="0060525B"/>
    <w:rsid w:val="00625118"/>
    <w:rsid w:val="00635228"/>
    <w:rsid w:val="00641453"/>
    <w:rsid w:val="00646E3F"/>
    <w:rsid w:val="0065631A"/>
    <w:rsid w:val="0066424D"/>
    <w:rsid w:val="006667F0"/>
    <w:rsid w:val="00677477"/>
    <w:rsid w:val="0069199E"/>
    <w:rsid w:val="006B0A94"/>
    <w:rsid w:val="006B182E"/>
    <w:rsid w:val="006B4F9E"/>
    <w:rsid w:val="006B58F2"/>
    <w:rsid w:val="006C15DF"/>
    <w:rsid w:val="006D45A6"/>
    <w:rsid w:val="006D67C3"/>
    <w:rsid w:val="006E15DA"/>
    <w:rsid w:val="00720767"/>
    <w:rsid w:val="0073037A"/>
    <w:rsid w:val="007342ED"/>
    <w:rsid w:val="00743EC7"/>
    <w:rsid w:val="007449C9"/>
    <w:rsid w:val="00755833"/>
    <w:rsid w:val="007623EE"/>
    <w:rsid w:val="00783A6C"/>
    <w:rsid w:val="007A5C5C"/>
    <w:rsid w:val="00831D2F"/>
    <w:rsid w:val="00832418"/>
    <w:rsid w:val="00833C0C"/>
    <w:rsid w:val="0084783D"/>
    <w:rsid w:val="00860A34"/>
    <w:rsid w:val="0086686C"/>
    <w:rsid w:val="00870120"/>
    <w:rsid w:val="008815AA"/>
    <w:rsid w:val="0089158D"/>
    <w:rsid w:val="00895E38"/>
    <w:rsid w:val="008A7B6A"/>
    <w:rsid w:val="008C2A14"/>
    <w:rsid w:val="008C7D14"/>
    <w:rsid w:val="008D7EAD"/>
    <w:rsid w:val="008E1EE9"/>
    <w:rsid w:val="008E3649"/>
    <w:rsid w:val="008F4032"/>
    <w:rsid w:val="008F7990"/>
    <w:rsid w:val="00907E0D"/>
    <w:rsid w:val="00924B3F"/>
    <w:rsid w:val="00925E7A"/>
    <w:rsid w:val="00961D07"/>
    <w:rsid w:val="00963A48"/>
    <w:rsid w:val="009749D5"/>
    <w:rsid w:val="00975320"/>
    <w:rsid w:val="00990B73"/>
    <w:rsid w:val="0099395E"/>
    <w:rsid w:val="009958FE"/>
    <w:rsid w:val="009D6871"/>
    <w:rsid w:val="00A47583"/>
    <w:rsid w:val="00A57F8B"/>
    <w:rsid w:val="00A70DC0"/>
    <w:rsid w:val="00A7244F"/>
    <w:rsid w:val="00A9757B"/>
    <w:rsid w:val="00AB47EC"/>
    <w:rsid w:val="00B11F10"/>
    <w:rsid w:val="00B3393A"/>
    <w:rsid w:val="00B40269"/>
    <w:rsid w:val="00B67E10"/>
    <w:rsid w:val="00B8089F"/>
    <w:rsid w:val="00B80E51"/>
    <w:rsid w:val="00B865EA"/>
    <w:rsid w:val="00B93470"/>
    <w:rsid w:val="00BB23DC"/>
    <w:rsid w:val="00BD3D7B"/>
    <w:rsid w:val="00BD77EF"/>
    <w:rsid w:val="00BF060A"/>
    <w:rsid w:val="00C06AAD"/>
    <w:rsid w:val="00C30AD3"/>
    <w:rsid w:val="00C4034C"/>
    <w:rsid w:val="00C52053"/>
    <w:rsid w:val="00C63893"/>
    <w:rsid w:val="00C63907"/>
    <w:rsid w:val="00C8600F"/>
    <w:rsid w:val="00C92483"/>
    <w:rsid w:val="00CA44C2"/>
    <w:rsid w:val="00CB3F43"/>
    <w:rsid w:val="00CE2518"/>
    <w:rsid w:val="00CE5890"/>
    <w:rsid w:val="00D1581E"/>
    <w:rsid w:val="00D32EA4"/>
    <w:rsid w:val="00D35E41"/>
    <w:rsid w:val="00D61F17"/>
    <w:rsid w:val="00DA52BE"/>
    <w:rsid w:val="00DE3089"/>
    <w:rsid w:val="00DF5442"/>
    <w:rsid w:val="00DF697B"/>
    <w:rsid w:val="00DF6986"/>
    <w:rsid w:val="00E04376"/>
    <w:rsid w:val="00E21F6F"/>
    <w:rsid w:val="00E26B95"/>
    <w:rsid w:val="00E44036"/>
    <w:rsid w:val="00E506F9"/>
    <w:rsid w:val="00E5773A"/>
    <w:rsid w:val="00E60537"/>
    <w:rsid w:val="00E63D4F"/>
    <w:rsid w:val="00E66BF9"/>
    <w:rsid w:val="00E7033B"/>
    <w:rsid w:val="00E87AF1"/>
    <w:rsid w:val="00E918CE"/>
    <w:rsid w:val="00EA3845"/>
    <w:rsid w:val="00EA46F5"/>
    <w:rsid w:val="00EA679E"/>
    <w:rsid w:val="00EA7DFC"/>
    <w:rsid w:val="00EB2E24"/>
    <w:rsid w:val="00EB36D9"/>
    <w:rsid w:val="00EC1521"/>
    <w:rsid w:val="00EE2EF6"/>
    <w:rsid w:val="00F01E94"/>
    <w:rsid w:val="00F05BC4"/>
    <w:rsid w:val="00F10F4A"/>
    <w:rsid w:val="00F22D6C"/>
    <w:rsid w:val="00F61798"/>
    <w:rsid w:val="00F66C30"/>
    <w:rsid w:val="00F729C2"/>
    <w:rsid w:val="00F80E97"/>
    <w:rsid w:val="00F87CEC"/>
    <w:rsid w:val="00F901FE"/>
    <w:rsid w:val="00F9080D"/>
    <w:rsid w:val="00F97A45"/>
    <w:rsid w:val="00FB29DA"/>
    <w:rsid w:val="00FB40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657E"/>
  <w15:docId w15:val="{E739EAEE-E029-449D-BD16-13E2AC9F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DA"/>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247ADA"/>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F61798"/>
    <w:pPr>
      <w:ind w:left="720"/>
      <w:contextualSpacing/>
    </w:pPr>
  </w:style>
  <w:style w:type="paragraph" w:styleId="DipnotMetni">
    <w:name w:val="footnote text"/>
    <w:basedOn w:val="Normal"/>
    <w:link w:val="DipnotMetniChar"/>
    <w:uiPriority w:val="99"/>
    <w:semiHidden/>
    <w:unhideWhenUsed/>
    <w:rsid w:val="00F61798"/>
    <w:pPr>
      <w:spacing w:line="240" w:lineRule="auto"/>
    </w:pPr>
    <w:rPr>
      <w:sz w:val="20"/>
      <w:szCs w:val="20"/>
    </w:rPr>
  </w:style>
  <w:style w:type="character" w:customStyle="1" w:styleId="DipnotMetniChar">
    <w:name w:val="Dipnot Metni Char"/>
    <w:basedOn w:val="VarsaylanParagrafYazTipi"/>
    <w:link w:val="DipnotMetni"/>
    <w:uiPriority w:val="99"/>
    <w:semiHidden/>
    <w:rsid w:val="00F61798"/>
    <w:rPr>
      <w:rFonts w:ascii="Calibri" w:eastAsia="Calibri" w:hAnsi="Calibri" w:cs="Calibri"/>
      <w:color w:val="000000"/>
      <w:sz w:val="20"/>
      <w:szCs w:val="20"/>
    </w:rPr>
  </w:style>
  <w:style w:type="character" w:styleId="DipnotBavurusu">
    <w:name w:val="footnote reference"/>
    <w:basedOn w:val="VarsaylanParagrafYazTipi"/>
    <w:uiPriority w:val="99"/>
    <w:semiHidden/>
    <w:unhideWhenUsed/>
    <w:rsid w:val="00F61798"/>
    <w:rPr>
      <w:vertAlign w:val="superscript"/>
    </w:rPr>
  </w:style>
  <w:style w:type="paragraph" w:customStyle="1" w:styleId="Default">
    <w:name w:val="Default"/>
    <w:rsid w:val="003243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1261">
      <w:bodyDiv w:val="1"/>
      <w:marLeft w:val="0"/>
      <w:marRight w:val="0"/>
      <w:marTop w:val="0"/>
      <w:marBottom w:val="0"/>
      <w:divBdr>
        <w:top w:val="none" w:sz="0" w:space="0" w:color="auto"/>
        <w:left w:val="none" w:sz="0" w:space="0" w:color="auto"/>
        <w:bottom w:val="none" w:sz="0" w:space="0" w:color="auto"/>
        <w:right w:val="none" w:sz="0" w:space="0" w:color="auto"/>
      </w:divBdr>
    </w:div>
    <w:div w:id="338852471">
      <w:bodyDiv w:val="1"/>
      <w:marLeft w:val="0"/>
      <w:marRight w:val="0"/>
      <w:marTop w:val="0"/>
      <w:marBottom w:val="0"/>
      <w:divBdr>
        <w:top w:val="none" w:sz="0" w:space="0" w:color="auto"/>
        <w:left w:val="none" w:sz="0" w:space="0" w:color="auto"/>
        <w:bottom w:val="none" w:sz="0" w:space="0" w:color="auto"/>
        <w:right w:val="none" w:sz="0" w:space="0" w:color="auto"/>
      </w:divBdr>
    </w:div>
    <w:div w:id="530920183">
      <w:bodyDiv w:val="1"/>
      <w:marLeft w:val="0"/>
      <w:marRight w:val="0"/>
      <w:marTop w:val="0"/>
      <w:marBottom w:val="0"/>
      <w:divBdr>
        <w:top w:val="none" w:sz="0" w:space="0" w:color="auto"/>
        <w:left w:val="none" w:sz="0" w:space="0" w:color="auto"/>
        <w:bottom w:val="none" w:sz="0" w:space="0" w:color="auto"/>
        <w:right w:val="none" w:sz="0" w:space="0" w:color="auto"/>
      </w:divBdr>
    </w:div>
    <w:div w:id="652032134">
      <w:bodyDiv w:val="1"/>
      <w:marLeft w:val="0"/>
      <w:marRight w:val="0"/>
      <w:marTop w:val="0"/>
      <w:marBottom w:val="0"/>
      <w:divBdr>
        <w:top w:val="none" w:sz="0" w:space="0" w:color="auto"/>
        <w:left w:val="none" w:sz="0" w:space="0" w:color="auto"/>
        <w:bottom w:val="none" w:sz="0" w:space="0" w:color="auto"/>
        <w:right w:val="none" w:sz="0" w:space="0" w:color="auto"/>
      </w:divBdr>
    </w:div>
    <w:div w:id="1082724683">
      <w:bodyDiv w:val="1"/>
      <w:marLeft w:val="0"/>
      <w:marRight w:val="0"/>
      <w:marTop w:val="0"/>
      <w:marBottom w:val="0"/>
      <w:divBdr>
        <w:top w:val="none" w:sz="0" w:space="0" w:color="auto"/>
        <w:left w:val="none" w:sz="0" w:space="0" w:color="auto"/>
        <w:bottom w:val="none" w:sz="0" w:space="0" w:color="auto"/>
        <w:right w:val="none" w:sz="0" w:space="0" w:color="auto"/>
      </w:divBdr>
    </w:div>
    <w:div w:id="1445535584">
      <w:bodyDiv w:val="1"/>
      <w:marLeft w:val="0"/>
      <w:marRight w:val="0"/>
      <w:marTop w:val="0"/>
      <w:marBottom w:val="0"/>
      <w:divBdr>
        <w:top w:val="none" w:sz="0" w:space="0" w:color="auto"/>
        <w:left w:val="none" w:sz="0" w:space="0" w:color="auto"/>
        <w:bottom w:val="none" w:sz="0" w:space="0" w:color="auto"/>
        <w:right w:val="none" w:sz="0" w:space="0" w:color="auto"/>
      </w:divBdr>
    </w:div>
    <w:div w:id="2063629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0B6E-D4D8-4657-831D-133FCBCC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521</Words>
  <Characters>2972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 ö</cp:lastModifiedBy>
  <cp:revision>18</cp:revision>
  <dcterms:created xsi:type="dcterms:W3CDTF">2023-12-07T05:55:00Z</dcterms:created>
  <dcterms:modified xsi:type="dcterms:W3CDTF">2024-03-20T07:41:00Z</dcterms:modified>
</cp:coreProperties>
</file>